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24604" w14:textId="77777777" w:rsidR="00684AB6" w:rsidRPr="00E91F86" w:rsidRDefault="00684AB6" w:rsidP="00A604C4">
      <w:pPr>
        <w:spacing w:after="0" w:line="360" w:lineRule="auto"/>
        <w:ind w:firstLine="709"/>
        <w:jc w:val="center"/>
        <w:rPr>
          <w:rFonts w:cs="Times New Roman"/>
          <w:b/>
          <w:bCs/>
          <w:noProof/>
          <w:szCs w:val="28"/>
          <w:lang w:val="en-US"/>
        </w:rPr>
      </w:pPr>
      <w:bookmarkStart w:id="0" w:name="_Hlk167631197"/>
      <w:r w:rsidRPr="00E91F86">
        <w:rPr>
          <w:rFonts w:cs="Times New Roman"/>
          <w:b/>
          <w:bCs/>
          <w:noProof/>
          <w:szCs w:val="28"/>
          <w:lang w:val="en-US"/>
        </w:rPr>
        <w:t xml:space="preserve">OʻYINLAR ORQALI MOLIYAVIY BILIMLARNI OʻRGATISHGA OID ILGʻOR XORIJ TAJRIBALARI </w:t>
      </w:r>
    </w:p>
    <w:p w14:paraId="2F84FED1" w14:textId="77777777" w:rsidR="00684AB6" w:rsidRPr="00E91F86" w:rsidRDefault="00684AB6" w:rsidP="00A604C4">
      <w:pPr>
        <w:jc w:val="center"/>
        <w:rPr>
          <w:noProof/>
          <w:lang w:val="en-US"/>
        </w:rPr>
      </w:pPr>
      <w:r w:rsidRPr="00E91F86">
        <w:rPr>
          <w:rFonts w:cs="Times New Roman"/>
          <w:noProof/>
          <w:szCs w:val="28"/>
          <w:lang w:val="en-US"/>
        </w:rPr>
        <w:t>(</w:t>
      </w:r>
      <w:r w:rsidRPr="00E91F86">
        <w:rPr>
          <w:rFonts w:cs="Times New Roman"/>
          <w:i/>
          <w:iCs/>
          <w:noProof/>
          <w:szCs w:val="28"/>
          <w:lang w:val="en-US"/>
        </w:rPr>
        <w:t>Kanada, Yaponiya, Rossiya va Finlandiya, misolida</w:t>
      </w:r>
      <w:r w:rsidRPr="00E91F86">
        <w:rPr>
          <w:rFonts w:cs="Times New Roman"/>
          <w:noProof/>
          <w:szCs w:val="28"/>
          <w:lang w:val="en-US"/>
        </w:rPr>
        <w:t>)</w:t>
      </w:r>
    </w:p>
    <w:p w14:paraId="1C3058F7" w14:textId="77777777" w:rsidR="00684AB6" w:rsidRPr="00E91F86" w:rsidRDefault="00684AB6" w:rsidP="00A604C4">
      <w:pPr>
        <w:spacing w:after="0" w:line="360" w:lineRule="auto"/>
        <w:ind w:firstLine="709"/>
        <w:jc w:val="both"/>
        <w:rPr>
          <w:rFonts w:cs="Times New Roman"/>
          <w:noProof/>
          <w:lang w:val="en-US"/>
        </w:rPr>
      </w:pPr>
      <w:r w:rsidRPr="00E91F86">
        <w:rPr>
          <w:rFonts w:cs="Times New Roman"/>
          <w:noProof/>
          <w:lang w:val="en-US"/>
        </w:rPr>
        <w:t xml:space="preserve">Moliyaviy savodxonlik taʼlimning muhim tarkibiy qismi sifatida koʻplab rivojlangan va kuchli rivojlanayotgan davlatlarning maktab taʼlim dasturlariga kiritilgan. </w:t>
      </w:r>
      <w:r w:rsidRPr="00E91F86">
        <w:rPr>
          <w:rFonts w:cs="Times New Roman"/>
          <w:noProof/>
          <w:szCs w:val="28"/>
          <w:lang w:val="en-US"/>
        </w:rPr>
        <w:t xml:space="preserve">Koʻplab mamlakatlarda kredit resurslarining past foizli boʻlishi uy xoʻjaliklarini koʻproq qarz olishga ragʻbatlantirmoqda. Natijada uy xoʻjaliklarining qarz yuki global masshtabda yildan-yilga oshib bormoqda. Shu sababli </w:t>
      </w:r>
      <w:r w:rsidRPr="00E91F86">
        <w:rPr>
          <w:rFonts w:cs="Times New Roman"/>
          <w:noProof/>
          <w:lang w:val="en-US"/>
        </w:rPr>
        <w:t xml:space="preserve">bugungi kunda yoshlarga maktab davrlaridan moliyaviy bilimlarni berish orqali oʻzlarining shaxsiy budjetlarini boshqarishni oʻrgatish, investitsiya, sugʻurta va boshqa moliyaviy instrumentlar haqida boshlangʻich tushunchalar berish kelajakda yoshlarni moliyaviy barqarorlik va farovonlikka erishishning asosiy vositasi sifatida koʻrilmoqda. Moliyaviy savodxonlik deyilganda, </w:t>
      </w:r>
      <w:r w:rsidRPr="00E91F86">
        <w:rPr>
          <w:rFonts w:cs="Times New Roman"/>
          <w:noProof/>
          <w:szCs w:val="28"/>
          <w:lang w:val="en-US"/>
        </w:rPr>
        <w:t>toʻgʻri moliyaviy qarorlar qabul qilish va pirovardida individual moliyaviy farovonlikka erishish uchun zarur boʻlgan moliyaviy bilim, koʻnikma, munosabat va xatti-harakatlarning kombinatsiyasini anglatadi.</w:t>
      </w:r>
      <w:r w:rsidRPr="00E91F86">
        <w:rPr>
          <w:rStyle w:val="a3"/>
          <w:rFonts w:cs="Times New Roman"/>
          <w:noProof/>
          <w:szCs w:val="28"/>
          <w:lang w:val="en-US"/>
        </w:rPr>
        <w:t xml:space="preserve"> </w:t>
      </w:r>
      <w:r w:rsidRPr="00E91F86">
        <w:rPr>
          <w:rFonts w:cs="Times New Roman"/>
          <w:noProof/>
          <w:szCs w:val="28"/>
          <w:lang w:val="en-US"/>
        </w:rPr>
        <w:t>Moliyaviy savodxonlik yakuniy maqsad emas, moliyaviy farovonligini oshirish vositasidir.</w:t>
      </w:r>
    </w:p>
    <w:p w14:paraId="5C0CA9F4" w14:textId="6AEE57D4" w:rsidR="00684AB6" w:rsidRPr="00E91F86" w:rsidRDefault="00684AB6" w:rsidP="00A604C4">
      <w:pPr>
        <w:spacing w:after="0" w:line="360" w:lineRule="auto"/>
        <w:ind w:firstLine="709"/>
        <w:jc w:val="both"/>
        <w:rPr>
          <w:rFonts w:cs="Times New Roman"/>
          <w:noProof/>
          <w:szCs w:val="28"/>
          <w:lang w:val="en-US"/>
        </w:rPr>
      </w:pPr>
      <w:r w:rsidRPr="00E91F86">
        <w:rPr>
          <w:rFonts w:cs="Times New Roman"/>
          <w:noProof/>
          <w:szCs w:val="28"/>
          <w:lang w:val="en-US"/>
        </w:rPr>
        <w:t>Loyihamizning ushbu boʻlimida maktab oʻquvchilarini turli oʻyinlar orqali moliyaviy bilimlarni oʻrgatish orqali moliyaviy savodxonligini oshirish boʻyicha ilgʻor xorij tajribalari</w:t>
      </w:r>
      <w:r w:rsidRPr="00E91F86">
        <w:rPr>
          <w:rFonts w:cs="Times New Roman"/>
          <w:b/>
          <w:bCs/>
          <w:noProof/>
          <w:szCs w:val="28"/>
          <w:lang w:val="en-US"/>
        </w:rPr>
        <w:t xml:space="preserve"> </w:t>
      </w:r>
      <w:r w:rsidRPr="00E91F86">
        <w:rPr>
          <w:rFonts w:cs="Times New Roman"/>
          <w:noProof/>
          <w:szCs w:val="28"/>
          <w:lang w:val="en-US"/>
        </w:rPr>
        <w:t xml:space="preserve">oʻrganamiz. Bu borada ulkan tarixiy tajribaga ega boʻlgan Kanada, Finlandiya, Rossiya va Yaponiya davlatlarining pedagogik tajribalari bilan yaqindan tanishib chiqamiz. </w:t>
      </w:r>
      <w:r w:rsidR="00A94EDB">
        <w:rPr>
          <w:rFonts w:cs="Times New Roman"/>
          <w:noProof/>
          <w:szCs w:val="28"/>
          <w:lang w:val="en-US"/>
        </w:rPr>
        <w:t>Mazkur mamlakatlar tajribasini o’rganishning bir qancha omillari mavjud.</w:t>
      </w:r>
      <w:r w:rsidRPr="00E91F86">
        <w:rPr>
          <w:rFonts w:cs="Times New Roman"/>
          <w:noProof/>
          <w:szCs w:val="28"/>
          <w:lang w:val="en-US"/>
        </w:rPr>
        <w:t xml:space="preserve"> Birinchidan, Kanada ham kattalar ham yoshlar moliyaviy savodxonlik darajasi boʻyicha jahon mamlakatlari oʻrtasida yetakchi oʻrinlarni egallab kelmoqda. Bu borada Kanadaning uzoq yillik tarixiy tajribasi katta va shu sababli bu tajribani mukammal oʻrgangan holda Oʻzbekiston uchun mos keladigan qismlarini tanlab olish va amaliyotga joriy etish istiqbolda yoshlar oʻrtasida moliyaviy taʼlimni targʻib qilishni osonlashtiradi. Ikkinchidan, Finlandiya barchamizga maʼlumki, maktab taʼlimi boʻyicha soʻngi bir necha oʻn yilliklar davomida dunyoda Top 5 mamlakatlari qatoridan tushmay kelmoqda. Finlandiya </w:t>
      </w:r>
      <w:r w:rsidRPr="00E91F86">
        <w:rPr>
          <w:rFonts w:cs="Times New Roman"/>
          <w:noProof/>
          <w:szCs w:val="28"/>
          <w:lang w:val="en-US"/>
        </w:rPr>
        <w:lastRenderedPageBreak/>
        <w:t xml:space="preserve">taʼlim tizimining asosiy maqsadi  faqat yuqori natijalarga erishish emas, balki barcha oʻquvchilarga teng imkoniyatlar berishdir. Boshlangʻich taʼlimda taʼlim jarayoni yuqori malakali pedagoglar tajribaga, ijodiylik va  ijtimoiy aloqaga asoslangan turli xil oʻyinlar asosida tashkillashtiriladi. Undan tashqari, oʻquvchilarni olayotgan bilimlarini baholash uchun muntazam ravishda davlat darajasida tadqiqotlar olib boriladi. Tadqiqot natijalari asosida pedagogik jarayonlarni samarali tashkillashtirish uchun yangi yondashuvlar ishlab chiqiladi. Aynan Finlandiya taʼlim tajribasini oʻrganish eng samarali deb hisoblangan taʼlim usullarni oʻzlashtirishga imkon beradi. Uchinchidan, Yaponiyaning bugungi global taraqqiyotiga asosiy sabab taʼlim ekanligi barchaga maʼlum. Lekin shunday boʻlsa-da, Yaponiya maktab taʼlimida moliyaviy savodxonlik taʼlimini berib boshlaganiga </w:t>
      </w:r>
      <w:r w:rsidR="00A94EDB">
        <w:rPr>
          <w:rFonts w:cs="Times New Roman"/>
          <w:noProof/>
          <w:szCs w:val="28"/>
          <w:lang w:val="en-US"/>
        </w:rPr>
        <w:t>bir necha</w:t>
      </w:r>
      <w:r w:rsidRPr="00E91F86">
        <w:rPr>
          <w:rFonts w:cs="Times New Roman"/>
          <w:noProof/>
          <w:szCs w:val="28"/>
          <w:lang w:val="en-US"/>
        </w:rPr>
        <w:t xml:space="preserve"> yil boʻlmoqda. Qisqa davr davomida mamlakat bu borada maʼlum bir ijobiy natijalarga erishmoqda. Yaponiya maktab taʼlim tizimida moliyaviy savodxonlik taʼlimini berish tajribasini oʻrganish orqali maktablarda moliyaviy savodxonlik taʼlimini berishni nimadan boshlash kerakligini va qisqa vaqtda qanday qilib yaxshi natijalarga erishish mumkinligini oʻrganishimiz mumkin. Albatta, bu Oʻzbekiston maktablarida boshlangʻich va oʻrta sinflarda taʼlim olayotgan oʻquvchilarga moliyaviy taʼlim berish jarayonini osonlashtirish va tezlashtirish uchun xizmat qiladi. Toʻrtinchidan, soʻngi yillarda Rossiyada moliyaviy savodxonlik taʼlimini beruvchi oʻziga xos maktab shakllandi. Bu maktab tajribasini oʻrganish Oʻzbekiston aholisining aksariyat qismi rus tilini maʼlum darajada bilganligi uchun qiyinchilik tugʻdirmaydi. Aynan yuqorida taʼkidlab oʻtgan </w:t>
      </w:r>
      <w:r w:rsidR="00A94EDB">
        <w:rPr>
          <w:rFonts w:cs="Times New Roman"/>
          <w:noProof/>
          <w:szCs w:val="28"/>
          <w:lang w:val="en-US"/>
        </w:rPr>
        <w:t>omil</w:t>
      </w:r>
      <w:r w:rsidRPr="00E91F86">
        <w:rPr>
          <w:rFonts w:cs="Times New Roman"/>
          <w:noProof/>
          <w:szCs w:val="28"/>
          <w:lang w:val="en-US"/>
        </w:rPr>
        <w:t>larga tayangan holda mana shu toʻrtta davrlarning maktablardagi moliyaviy savodxonlik taʼlimi tajribasini koʻrib chiqamiz.</w:t>
      </w:r>
    </w:p>
    <w:p w14:paraId="6CE0E14F" w14:textId="77777777" w:rsidR="00684AB6" w:rsidRPr="00E91F86" w:rsidRDefault="00684AB6" w:rsidP="00A604C4">
      <w:pPr>
        <w:spacing w:after="0" w:line="360" w:lineRule="auto"/>
        <w:ind w:firstLine="709"/>
        <w:jc w:val="both"/>
        <w:rPr>
          <w:rFonts w:cs="Times New Roman"/>
          <w:b/>
          <w:bCs/>
          <w:i/>
          <w:iCs/>
          <w:noProof/>
          <w:szCs w:val="28"/>
          <w:lang w:val="en-US"/>
        </w:rPr>
      </w:pPr>
      <w:r w:rsidRPr="00E91F86">
        <w:rPr>
          <w:rFonts w:cs="Times New Roman"/>
          <w:b/>
          <w:bCs/>
          <w:i/>
          <w:iCs/>
          <w:noProof/>
          <w:szCs w:val="28"/>
          <w:lang w:val="en-US"/>
        </w:rPr>
        <w:t>Kanada</w:t>
      </w:r>
    </w:p>
    <w:p w14:paraId="0A309494" w14:textId="77777777" w:rsidR="00684AB6" w:rsidRPr="00E91F86" w:rsidRDefault="00684AB6" w:rsidP="00A604C4">
      <w:pPr>
        <w:spacing w:after="0" w:line="360" w:lineRule="auto"/>
        <w:ind w:firstLine="709"/>
        <w:jc w:val="both"/>
        <w:rPr>
          <w:rFonts w:cs="Times New Roman"/>
          <w:noProof/>
          <w:szCs w:val="28"/>
          <w:lang w:val="en-US"/>
        </w:rPr>
      </w:pPr>
      <w:r w:rsidRPr="00E91F86">
        <w:rPr>
          <w:rFonts w:cs="Times New Roman"/>
          <w:noProof/>
          <w:szCs w:val="28"/>
          <w:lang w:val="en-US"/>
        </w:rPr>
        <w:t xml:space="preserve">Xalqaro koʻrsatkichlarga koʻra, Kanada aholisi dunyodagi eng moliyaviy savodxon davlatlardan biri hisoblanadi. Xalqaro tadqiqotlar natijalari koʻrsatishicha, </w:t>
      </w:r>
      <w:r w:rsidRPr="00E91F86">
        <w:rPr>
          <w:rFonts w:cs="Times New Roman"/>
          <w:noProof/>
          <w:szCs w:val="28"/>
          <w:lang w:val="en-US"/>
        </w:rPr>
        <w:lastRenderedPageBreak/>
        <w:t>Kanada aholisining yosh tarkibi boʻyicha ham kattalar</w:t>
      </w:r>
      <w:r w:rsidRPr="00E91F86">
        <w:rPr>
          <w:rStyle w:val="a7"/>
          <w:rFonts w:cs="Times New Roman"/>
          <w:noProof/>
          <w:szCs w:val="28"/>
          <w:lang w:val="en-US"/>
        </w:rPr>
        <w:footnoteReference w:id="1"/>
      </w:r>
      <w:r w:rsidRPr="00E91F86">
        <w:rPr>
          <w:rFonts w:cs="Times New Roman"/>
          <w:noProof/>
          <w:szCs w:val="28"/>
          <w:lang w:val="en-US"/>
        </w:rPr>
        <w:t xml:space="preserve"> ham yoshlar</w:t>
      </w:r>
      <w:r w:rsidRPr="00E91F86">
        <w:rPr>
          <w:rStyle w:val="a7"/>
          <w:rFonts w:cs="Times New Roman"/>
          <w:noProof/>
          <w:szCs w:val="28"/>
          <w:lang w:val="en-US"/>
        </w:rPr>
        <w:footnoteReference w:id="2"/>
      </w:r>
      <w:r w:rsidRPr="00E91F86">
        <w:rPr>
          <w:rFonts w:cs="Times New Roman"/>
          <w:noProof/>
          <w:szCs w:val="28"/>
          <w:lang w:val="en-US"/>
        </w:rPr>
        <w:t>  dunyodagi eng yuqori moliyaviy savodxonlik darajasiga ega. Kanada hukumati aholining moliyaviy savodxonligini oshirish uchun Kanada Moliyaviy isteʼmolchilar agentligi (The Financial Consumer Agency of Canadaʼs (FCACʼs)) tomonidan 2015-2020-yillarda “Moliyaviy savodxonlik boʻyicha milliy strategiya” va “2021-2026-yillarga moʻljallangan moliyaviy savodxonlik milliy strategiyasi” qabul qilingan boʻlib, bu strategiyalar muvaffaqiyatli amalga oshirilmoqda. Ushbu strategiyalar barcha yoshdagi aholini moliyaviy savodxonligini oshirishga qaratilgan boʻlib, Kanada maktab taʼlimini ham qamrab oladi.</w:t>
      </w:r>
    </w:p>
    <w:p w14:paraId="04C0B56E" w14:textId="77777777" w:rsidR="00684AB6" w:rsidRPr="00E91F86" w:rsidRDefault="00684AB6" w:rsidP="00A604C4">
      <w:pPr>
        <w:spacing w:after="0" w:line="360" w:lineRule="auto"/>
        <w:ind w:firstLine="709"/>
        <w:jc w:val="both"/>
        <w:rPr>
          <w:rFonts w:cs="Times New Roman"/>
          <w:noProof/>
          <w:szCs w:val="28"/>
          <w:lang w:val="en-US"/>
        </w:rPr>
      </w:pPr>
      <w:r w:rsidRPr="00E91F86">
        <w:rPr>
          <w:rFonts w:cs="Times New Roman"/>
          <w:noProof/>
          <w:szCs w:val="28"/>
          <w:lang w:val="en-US"/>
        </w:rPr>
        <w:t>Kanada federal davlat hisoblanadi. Har bir federal hukumat davlatning umumiy siyosatidan chiqmagan holda mustaqil siyosat yuritadi. Mamlakatdagi har bir shtat oʻzining mustaqil taʼlim tizimiga ega. Shuning uchun shtatdagi taʼlim dasturlari bir-bir biridan farq qiladigan jihatlari mavjud. Maktab oʻquvchilariga moliyaviy savodxonlik bilimlari baʼzi shtatlarda matematika yoki ijtimoiy fanlar doirasida oʻqitilsa, baʼzi shtatlarda darslardan boʻsh vaqtda aholida kurslar tashkil etish orqali oʻqitildi, baʼzi shtatlarda esa</w:t>
      </w:r>
      <w:r w:rsidRPr="00E91F86">
        <w:rPr>
          <w:rFonts w:ascii="Open Sans" w:hAnsi="Open Sans" w:cs="Open Sans"/>
          <w:noProof/>
          <w:sz w:val="27"/>
          <w:szCs w:val="27"/>
          <w:lang w:val="en-US"/>
        </w:rPr>
        <w:t xml:space="preserve"> </w:t>
      </w:r>
      <w:r w:rsidRPr="00E91F86">
        <w:rPr>
          <w:rFonts w:cs="Times New Roman"/>
          <w:noProof/>
          <w:szCs w:val="28"/>
          <w:lang w:val="en-US"/>
        </w:rPr>
        <w:t>moliyaviy taʼlimning asosiy manbai sifatida “moliyaviy savodxonlik kunlari” oʻtkaziladi. Shuningdek, federal hukumatlar tomonidan oʻrta maktab oʻquvchilarining moliyaviy savodxonligini oshirish uchun turli moliyaviy savodxonlik dasturlari muntazam ravishda amalga oshiriladi. Maktab oʻqituvchilari oʻquvchilarni moliyaviy bilimlarni oʻqitish uchun turli usullardan foydalanadi. Interaktiv simulyatsiyalar, amaliy misollar va turli moliya institutlaridan amaliyotchi mutaxassislar ishtirokida davra suhbatlari uyushtirish orqali oʻquvchilarni moliyaviy bilimlarini olishga boʻlgan qiziqishlarini orttirib orqali moliyaviy savodxonlik bilimlari beriladi. Bugungi kunda koʻplab moliyaviy operatsiyalar raqamli koʻrinishga oʻtganligi sababli Kanada maktablarida raqamli moliya koʻnikmalarini ham oʻquvchilarga samarali tarzda oʻqitish yoʻlga qoʻyilmoqda.</w:t>
      </w:r>
    </w:p>
    <w:p w14:paraId="6FFCF142" w14:textId="77777777" w:rsidR="00684AB6" w:rsidRPr="00E91F86" w:rsidRDefault="00684AB6" w:rsidP="00A604C4">
      <w:pPr>
        <w:spacing w:after="0" w:line="360" w:lineRule="auto"/>
        <w:ind w:firstLine="709"/>
        <w:jc w:val="both"/>
        <w:rPr>
          <w:rFonts w:cs="Times New Roman"/>
          <w:noProof/>
          <w:szCs w:val="28"/>
          <w:lang w:val="en-US"/>
        </w:rPr>
      </w:pPr>
      <w:r w:rsidRPr="00E91F86">
        <w:rPr>
          <w:rFonts w:cs="Times New Roman"/>
          <w:noProof/>
          <w:szCs w:val="28"/>
          <w:lang w:val="en-US"/>
        </w:rPr>
        <w:lastRenderedPageBreak/>
        <w:t>Kanada taʼlim tizimi 4 bosqichni: maktabgacha taʼlim, maktab taʼlimi, oʻrta taʼlim (kollej va texnikum) va maktabdan keyingi taʼlim bosqichlarini oʻz ichga oladi. Kanada maktab taʼlimi tizimi boʻyicha dunyo mamlakatlari orasida Shvetsiya, Finlandiya, Daniya va Germaniyadan keyingi 5-oʻrinda turadi</w:t>
      </w:r>
      <w:r w:rsidRPr="00E91F86">
        <w:rPr>
          <w:rStyle w:val="a7"/>
          <w:rFonts w:cs="Times New Roman"/>
          <w:noProof/>
          <w:szCs w:val="28"/>
          <w:lang w:val="en-US"/>
        </w:rPr>
        <w:footnoteReference w:id="3"/>
      </w:r>
      <w:r w:rsidRPr="00E91F86">
        <w:rPr>
          <w:rFonts w:cs="Times New Roman"/>
          <w:noProof/>
          <w:szCs w:val="28"/>
          <w:lang w:val="en-US"/>
        </w:rPr>
        <w:t xml:space="preserve">. Maktabgacha taʼlim majburiy emas, maktab taʼlimi 6 yoshdan boshlanadi. </w:t>
      </w:r>
    </w:p>
    <w:p w14:paraId="55C068F0" w14:textId="77777777" w:rsidR="00684AB6" w:rsidRPr="00E91F86" w:rsidRDefault="00684AB6" w:rsidP="00A604C4">
      <w:pPr>
        <w:spacing w:after="0" w:line="360" w:lineRule="auto"/>
        <w:ind w:firstLine="709"/>
        <w:jc w:val="both"/>
        <w:rPr>
          <w:rFonts w:cs="Times New Roman"/>
          <w:noProof/>
          <w:szCs w:val="28"/>
          <w:lang w:val="en-US"/>
        </w:rPr>
      </w:pPr>
      <w:r w:rsidRPr="00E91F86">
        <w:rPr>
          <w:rFonts w:cs="Times New Roman"/>
          <w:noProof/>
          <w:szCs w:val="28"/>
          <w:lang w:val="en-US"/>
        </w:rPr>
        <w:t xml:space="preserve">Maktab taʼlimi 2 bosqichga boʻlinadi va shtatlarga qarab taʼlim davomiyligi 11 yoki 12 yil davom etadi. </w:t>
      </w:r>
    </w:p>
    <w:p w14:paraId="518691AF" w14:textId="77777777" w:rsidR="00684AB6" w:rsidRPr="00E91F86" w:rsidRDefault="00684AB6" w:rsidP="00A604C4">
      <w:pPr>
        <w:pStyle w:val="a8"/>
        <w:numPr>
          <w:ilvl w:val="0"/>
          <w:numId w:val="24"/>
        </w:numPr>
        <w:spacing w:after="0" w:line="360" w:lineRule="auto"/>
        <w:ind w:left="0" w:firstLine="720"/>
        <w:jc w:val="both"/>
        <w:rPr>
          <w:rFonts w:cs="Times New Roman"/>
          <w:noProof/>
          <w:szCs w:val="28"/>
          <w:lang w:val="en-US"/>
        </w:rPr>
      </w:pPr>
      <w:r w:rsidRPr="00E91F86">
        <w:rPr>
          <w:rFonts w:cs="Times New Roman"/>
          <w:noProof/>
          <w:szCs w:val="28"/>
          <w:lang w:val="en-US"/>
        </w:rPr>
        <w:t>boshlangʻich bosqich</w:t>
      </w:r>
    </w:p>
    <w:p w14:paraId="328FBFE4" w14:textId="77777777" w:rsidR="00684AB6" w:rsidRPr="00E91F86" w:rsidRDefault="00684AB6" w:rsidP="00A604C4">
      <w:pPr>
        <w:pStyle w:val="a8"/>
        <w:numPr>
          <w:ilvl w:val="0"/>
          <w:numId w:val="24"/>
        </w:numPr>
        <w:spacing w:after="0" w:line="360" w:lineRule="auto"/>
        <w:ind w:left="0" w:firstLine="720"/>
        <w:jc w:val="both"/>
        <w:rPr>
          <w:rFonts w:cs="Times New Roman"/>
          <w:noProof/>
          <w:szCs w:val="28"/>
          <w:lang w:val="en-US"/>
        </w:rPr>
      </w:pPr>
      <w:r w:rsidRPr="00E91F86">
        <w:rPr>
          <w:rFonts w:cs="Times New Roman"/>
          <w:noProof/>
          <w:szCs w:val="28"/>
          <w:lang w:val="en-US"/>
        </w:rPr>
        <w:t xml:space="preserve">oʻrta bosqich:     </w:t>
      </w:r>
    </w:p>
    <w:p w14:paraId="4FC15516" w14:textId="77777777" w:rsidR="00684AB6" w:rsidRPr="00E91F86" w:rsidRDefault="00684AB6" w:rsidP="00A604C4">
      <w:pPr>
        <w:spacing w:after="0" w:line="360" w:lineRule="auto"/>
        <w:ind w:firstLine="720"/>
        <w:jc w:val="both"/>
        <w:rPr>
          <w:rFonts w:cs="Times New Roman"/>
          <w:noProof/>
          <w:szCs w:val="28"/>
          <w:lang w:val="en-US"/>
        </w:rPr>
      </w:pPr>
      <w:r w:rsidRPr="00E91F86">
        <w:rPr>
          <w:rFonts w:cs="Times New Roman"/>
          <w:noProof/>
          <w:szCs w:val="28"/>
          <w:lang w:val="en-US"/>
        </w:rPr>
        <w:t>Boshlangʻich bosqichda 6 yoshdan 12-13 yoshga boʻlgan bolalar  1-8-sinflar taʼlimini olishadi.</w:t>
      </w:r>
    </w:p>
    <w:p w14:paraId="46E9FCDE" w14:textId="77777777" w:rsidR="00684AB6" w:rsidRPr="00E91F86" w:rsidRDefault="00684AB6" w:rsidP="00A604C4">
      <w:pPr>
        <w:spacing w:after="0" w:line="360" w:lineRule="auto"/>
        <w:ind w:firstLine="709"/>
        <w:jc w:val="both"/>
        <w:rPr>
          <w:rFonts w:cs="Times New Roman"/>
          <w:noProof/>
          <w:szCs w:val="28"/>
          <w:lang w:val="en-US"/>
        </w:rPr>
      </w:pPr>
      <w:r w:rsidRPr="00E91F86">
        <w:rPr>
          <w:rFonts w:cs="Times New Roman"/>
          <w:noProof/>
          <w:szCs w:val="28"/>
          <w:lang w:val="en-US"/>
        </w:rPr>
        <w:t>Oʻrta bosqich ham 2 ga boʻlinadi.</w:t>
      </w:r>
    </w:p>
    <w:p w14:paraId="19969C41" w14:textId="77777777" w:rsidR="00684AB6" w:rsidRPr="00E91F86" w:rsidRDefault="00684AB6" w:rsidP="00A604C4">
      <w:pPr>
        <w:pStyle w:val="a8"/>
        <w:numPr>
          <w:ilvl w:val="0"/>
          <w:numId w:val="2"/>
        </w:numPr>
        <w:spacing w:after="0" w:line="360" w:lineRule="auto"/>
        <w:jc w:val="both"/>
        <w:rPr>
          <w:rFonts w:cs="Times New Roman"/>
          <w:noProof/>
          <w:szCs w:val="28"/>
          <w:lang w:val="en-US"/>
        </w:rPr>
      </w:pPr>
      <w:r w:rsidRPr="00E91F86">
        <w:rPr>
          <w:rFonts w:cs="Times New Roman"/>
          <w:noProof/>
          <w:szCs w:val="28"/>
          <w:lang w:val="en-US"/>
        </w:rPr>
        <w:t xml:space="preserve">oraliq bosqich (intermediate education) </w:t>
      </w:r>
    </w:p>
    <w:p w14:paraId="41F527A7" w14:textId="77777777" w:rsidR="00684AB6" w:rsidRPr="00E91F86" w:rsidRDefault="00684AB6" w:rsidP="00A604C4">
      <w:pPr>
        <w:pStyle w:val="a8"/>
        <w:numPr>
          <w:ilvl w:val="0"/>
          <w:numId w:val="2"/>
        </w:numPr>
        <w:spacing w:after="0" w:line="360" w:lineRule="auto"/>
        <w:jc w:val="both"/>
        <w:rPr>
          <w:rFonts w:cs="Times New Roman"/>
          <w:noProof/>
          <w:szCs w:val="28"/>
          <w:lang w:val="en-US"/>
        </w:rPr>
      </w:pPr>
      <w:r w:rsidRPr="00E91F86">
        <w:rPr>
          <w:rFonts w:cs="Times New Roman"/>
          <w:noProof/>
          <w:szCs w:val="28"/>
          <w:lang w:val="en-US"/>
        </w:rPr>
        <w:t>yuqori bosqich (high school education)</w:t>
      </w:r>
    </w:p>
    <w:p w14:paraId="74FF1ACA" w14:textId="77777777" w:rsidR="00684AB6" w:rsidRPr="00E91F86" w:rsidRDefault="00684AB6" w:rsidP="00A604C4">
      <w:pPr>
        <w:spacing w:after="0" w:line="360" w:lineRule="auto"/>
        <w:ind w:firstLine="709"/>
        <w:jc w:val="both"/>
        <w:rPr>
          <w:rFonts w:cs="Times New Roman"/>
          <w:noProof/>
          <w:szCs w:val="28"/>
          <w:lang w:val="en-US"/>
        </w:rPr>
      </w:pPr>
      <w:r w:rsidRPr="00E91F86">
        <w:rPr>
          <w:rFonts w:cs="Times New Roman"/>
          <w:noProof/>
          <w:szCs w:val="28"/>
          <w:lang w:val="en-US"/>
        </w:rPr>
        <w:t xml:space="preserve">Oʻrta bosqich 9-12 -sinflarni qamrab oladi. </w:t>
      </w:r>
    </w:p>
    <w:p w14:paraId="79B3B183" w14:textId="77777777" w:rsidR="00684AB6" w:rsidRPr="00E91F86" w:rsidRDefault="00684AB6" w:rsidP="00A604C4">
      <w:pPr>
        <w:spacing w:after="0" w:line="360" w:lineRule="auto"/>
        <w:ind w:firstLine="709"/>
        <w:jc w:val="both"/>
        <w:rPr>
          <w:rFonts w:cs="Times New Roman"/>
          <w:noProof/>
          <w:szCs w:val="28"/>
          <w:lang w:val="en-US"/>
        </w:rPr>
      </w:pPr>
      <w:r w:rsidRPr="00E91F86">
        <w:rPr>
          <w:rFonts w:cs="Times New Roman"/>
          <w:noProof/>
          <w:szCs w:val="28"/>
          <w:lang w:val="en-US"/>
        </w:rPr>
        <w:t>Mamlakatning 2020-yilgi taʼlim dasturiga binoan 1-8-sinf oʻquvchilariga moliyaviy savodxonlik bilimlarini berish majburiy etib belgilangan. Kanadagi har bir federal hududning taʼlim tizimi bir biridan farq qilgani bilan moliyaviy bilimlarni oʻrgatishda barcha sinflar boʻyicha umumiylik mavjud. Moliyaviy bilimlar matematika, ijtimoiy fanlar yoki turli kurs va tadbirlar doirasida turli musobaqa va oʻyinlar vositasida interaktiv usullarda berilishidan qatʼiy nazar har bir sinf darajasida maʼlum bir bilimlarni berishga ixtisoslashgan boʻlishi zarur. Quyida har sinf doirasida berilgan talablarni koʻrib chiqamiz.</w:t>
      </w:r>
    </w:p>
    <w:p w14:paraId="7DADF1C9" w14:textId="77777777" w:rsidR="00684AB6" w:rsidRPr="00E91F86" w:rsidRDefault="00684AB6" w:rsidP="00A604C4">
      <w:pPr>
        <w:spacing w:after="0" w:line="360" w:lineRule="auto"/>
        <w:ind w:firstLine="709"/>
        <w:jc w:val="both"/>
        <w:rPr>
          <w:rFonts w:cs="Times New Roman"/>
          <w:noProof/>
          <w:szCs w:val="28"/>
          <w:lang w:val="en-US"/>
        </w:rPr>
      </w:pPr>
      <w:r w:rsidRPr="00E91F86">
        <w:rPr>
          <w:rFonts w:cs="Times New Roman"/>
          <w:i/>
          <w:iCs/>
          <w:noProof/>
          <w:szCs w:val="28"/>
          <w:lang w:val="en-US"/>
        </w:rPr>
        <w:t>1-sinf</w:t>
      </w:r>
      <w:r w:rsidRPr="00E91F86">
        <w:rPr>
          <w:rFonts w:cs="Times New Roman"/>
          <w:noProof/>
          <w:szCs w:val="28"/>
          <w:lang w:val="en-US"/>
        </w:rPr>
        <w:t xml:space="preserve"> oʻquvchilari Kanada tangalari, kupyuralari va veksellarini va ularning qiymatini bilish, shuningdek ularni solishtira olishi kerak.</w:t>
      </w:r>
    </w:p>
    <w:p w14:paraId="1521AE53" w14:textId="77777777" w:rsidR="00684AB6" w:rsidRPr="00E91F86" w:rsidRDefault="00684AB6" w:rsidP="00A604C4">
      <w:pPr>
        <w:spacing w:after="0" w:line="360" w:lineRule="auto"/>
        <w:ind w:firstLine="709"/>
        <w:jc w:val="both"/>
        <w:rPr>
          <w:rFonts w:cs="Times New Roman"/>
          <w:noProof/>
          <w:szCs w:val="28"/>
          <w:lang w:val="en-US"/>
        </w:rPr>
      </w:pPr>
      <w:r w:rsidRPr="00E91F86">
        <w:rPr>
          <w:rFonts w:cs="Times New Roman"/>
          <w:i/>
          <w:iCs/>
          <w:noProof/>
          <w:szCs w:val="28"/>
          <w:lang w:val="en-US"/>
        </w:rPr>
        <w:t>2-sinfda</w:t>
      </w:r>
      <w:r w:rsidRPr="00E91F86">
        <w:rPr>
          <w:rFonts w:cs="Times New Roman"/>
          <w:noProof/>
          <w:szCs w:val="28"/>
          <w:lang w:val="en-US"/>
        </w:rPr>
        <w:t xml:space="preserve"> oʻquvchilar pulning qiymatini hisoblay olishi zarur. Bir xil qiymatdagi pulni turli kupyura va tangalar orqali ifodalashni oʻrganadi. Misol uchun, turli xil qiymatga ega boʻlgan tanga va qogʻoz pullar, shuningdek, veksellardan </w:t>
      </w:r>
      <w:r w:rsidRPr="00E91F86">
        <w:rPr>
          <w:rFonts w:cs="Times New Roman"/>
          <w:noProof/>
          <w:szCs w:val="28"/>
          <w:lang w:val="en-US"/>
        </w:rPr>
        <w:lastRenderedPageBreak/>
        <w:t xml:space="preserve">foydalanib turli kombinatsiyasidan foydalanib 1, 10 yoki 100 Kanada dollari miqdoriga yetkazish oʻrgatiladi. </w:t>
      </w:r>
    </w:p>
    <w:p w14:paraId="482954D5" w14:textId="77777777" w:rsidR="00684AB6" w:rsidRPr="00E91F86" w:rsidRDefault="00684AB6" w:rsidP="00A604C4">
      <w:pPr>
        <w:spacing w:after="0" w:line="360" w:lineRule="auto"/>
        <w:ind w:firstLine="709"/>
        <w:jc w:val="both"/>
        <w:rPr>
          <w:rFonts w:cs="Times New Roman"/>
          <w:noProof/>
          <w:szCs w:val="28"/>
          <w:lang w:val="en-US"/>
        </w:rPr>
      </w:pPr>
      <w:r w:rsidRPr="00E91F86">
        <w:rPr>
          <w:rFonts w:cs="Times New Roman"/>
          <w:i/>
          <w:iCs/>
          <w:noProof/>
          <w:szCs w:val="28"/>
          <w:lang w:val="en-US"/>
        </w:rPr>
        <w:t>3-sinfda</w:t>
      </w:r>
      <w:r w:rsidRPr="00E91F86">
        <w:rPr>
          <w:rFonts w:cs="Times New Roman"/>
          <w:noProof/>
          <w:szCs w:val="28"/>
          <w:lang w:val="en-US"/>
        </w:rPr>
        <w:t xml:space="preserve"> oʻquvchilar aniq miqdorni summalarni oʻz ichga olgan olgan oddiy operatsiyalarni amalga oshirish uchun zarur qiymatlarni hisoblab, pul haqidagi tushunchalarni rivojlantirishi zarur.</w:t>
      </w:r>
    </w:p>
    <w:p w14:paraId="74A84F6F" w14:textId="77777777" w:rsidR="00684AB6" w:rsidRPr="00E91F86" w:rsidRDefault="00684AB6" w:rsidP="00A604C4">
      <w:pPr>
        <w:spacing w:after="0" w:line="360" w:lineRule="auto"/>
        <w:ind w:firstLine="709"/>
        <w:jc w:val="both"/>
        <w:rPr>
          <w:rFonts w:cs="Times New Roman"/>
          <w:noProof/>
          <w:lang w:val="en-US"/>
        </w:rPr>
      </w:pPr>
      <w:r w:rsidRPr="00E91F86">
        <w:rPr>
          <w:rFonts w:cs="Times New Roman"/>
          <w:i/>
          <w:iCs/>
          <w:noProof/>
          <w:szCs w:val="28"/>
          <w:lang w:val="en-US"/>
        </w:rPr>
        <w:t>4-sinfda</w:t>
      </w:r>
      <w:r w:rsidRPr="00E91F86">
        <w:rPr>
          <w:rFonts w:cs="Times New Roman"/>
          <w:noProof/>
          <w:szCs w:val="28"/>
          <w:lang w:val="en-US"/>
        </w:rPr>
        <w:t xml:space="preserve"> oʻquvchilar tovar va xizmatlar uchun pul toʻlashning turli usullaridan foydalanishni, </w:t>
      </w:r>
      <w:r w:rsidRPr="00E91F86">
        <w:rPr>
          <w:rFonts w:cs="Times New Roman"/>
          <w:noProof/>
          <w:lang w:val="en-US"/>
        </w:rPr>
        <w:t>shuningdek, isteʼmolchilar buyumi turli savdo nuqtalaridagi narxlarini solishtirib xarid qilishni oʻrganishadi.</w:t>
      </w:r>
    </w:p>
    <w:p w14:paraId="77FC5047" w14:textId="77777777" w:rsidR="00684AB6" w:rsidRPr="00E91F86" w:rsidRDefault="00684AB6" w:rsidP="00A604C4">
      <w:pPr>
        <w:spacing w:after="0" w:line="360" w:lineRule="auto"/>
        <w:ind w:firstLine="709"/>
        <w:jc w:val="both"/>
        <w:rPr>
          <w:rFonts w:cs="Times New Roman"/>
          <w:noProof/>
          <w:lang w:val="en-US"/>
        </w:rPr>
      </w:pPr>
      <w:r w:rsidRPr="00E91F86">
        <w:rPr>
          <w:rFonts w:cs="Times New Roman"/>
          <w:i/>
          <w:iCs/>
          <w:noProof/>
          <w:szCs w:val="28"/>
          <w:lang w:val="en-US"/>
        </w:rPr>
        <w:t>5-sinfda</w:t>
      </w:r>
      <w:r w:rsidRPr="00E91F86">
        <w:rPr>
          <w:rFonts w:cs="Times New Roman"/>
          <w:noProof/>
          <w:szCs w:val="28"/>
          <w:lang w:val="en-US"/>
        </w:rPr>
        <w:t xml:space="preserve"> oʻquvchilar yuridik va jismoniy shaxslar oʻrtasida </w:t>
      </w:r>
      <w:r w:rsidRPr="00E91F86">
        <w:rPr>
          <w:rFonts w:cs="Times New Roman"/>
          <w:noProof/>
          <w:lang w:val="en-US"/>
        </w:rPr>
        <w:t>pul oʻtkazishning turli usullari, masalan, elektron pul oʻtkazmalari va cheklar bilan tanishadilar. Ular aqliy matematika va boshqa strategiyalardan foydalangan holda, dollar va sentlarda baholangan buyumlar bilan bogʻliq naqd pulli operatsiyalar uchun zarur boʻlgan umumiy xarajatlar va oʻzgarishlarni hisoblab chiqadilar. Oʻquvchilar buyumning eng yaxshi qiymatini qanday aniqlashni oʻrganadi. Masalan, 1 dollarga beshta olma sotib olsa arzonga tushadimi yoki 75 sentga uchta olma sotib olsa arzonga tushadimi? – degan masalalarni hisoblab javob topadi. Bundan tashqari, oʻquvchilar shaxsiy budjetlarni tayyorlash, kredit va qarz tushunchalari bilan tanishadi.</w:t>
      </w:r>
    </w:p>
    <w:p w14:paraId="25A0B6D8" w14:textId="77777777" w:rsidR="00684AB6" w:rsidRPr="00E91F86" w:rsidRDefault="00684AB6" w:rsidP="00A604C4">
      <w:pPr>
        <w:spacing w:after="0" w:line="360" w:lineRule="auto"/>
        <w:ind w:firstLine="709"/>
        <w:jc w:val="both"/>
        <w:rPr>
          <w:rFonts w:cs="Times New Roman"/>
          <w:noProof/>
          <w:szCs w:val="28"/>
          <w:lang w:val="en-US"/>
        </w:rPr>
      </w:pPr>
      <w:r w:rsidRPr="00E91F86">
        <w:rPr>
          <w:rFonts w:cs="Times New Roman"/>
          <w:i/>
          <w:iCs/>
          <w:noProof/>
          <w:szCs w:val="28"/>
          <w:lang w:val="en-US"/>
        </w:rPr>
        <w:t>6-sinfda</w:t>
      </w:r>
      <w:r w:rsidRPr="00E91F86">
        <w:rPr>
          <w:rFonts w:cs="Times New Roman"/>
          <w:noProof/>
          <w:szCs w:val="28"/>
          <w:lang w:val="en-US"/>
        </w:rPr>
        <w:t xml:space="preserve"> turli mahsulotlar </w:t>
      </w:r>
      <w:r w:rsidRPr="00E91F86">
        <w:rPr>
          <w:rFonts w:cs="Times New Roman"/>
          <w:noProof/>
          <w:lang w:val="en-US"/>
        </w:rPr>
        <w:t>va xizmatlar uchun toʻlovning turli usullaridan foydalanishning afzalliklari va kamchiliklari oʻrganiladi. Oʻquvchilar moliyaviy maqsadlarning har xil turlarini oʻrganadilar, ushbu maqsadlarga taʼsir qilishi mumkin boʻlgan omillarni aniqlaydilar va tavsiflaydilar va ularga erishish uchun qadamlarni belgilaydilar. Oʻquvchilarga foiz stavkalari tushunchasini, uni hisoblash usullari oʻrgatiladi. Banklar va boshqa moliya institutlari tomonidan taklif qilinadigan foiz stavkalari va toʻlovlarini oʻrgatiladi. Shuningdek, ular qanday qilib savdo qilish, qarz olish va qarz berishda qanday qilib moliyaviy resurslarni taqsimlash mumkinligini va taqsimlash usullari turli amaliy oʻyinlar orqali dars jarayonlarida oʻrgatiladi.</w:t>
      </w:r>
    </w:p>
    <w:p w14:paraId="21934A79" w14:textId="77777777" w:rsidR="00684AB6" w:rsidRPr="00E91F86" w:rsidRDefault="00684AB6" w:rsidP="00A604C4">
      <w:pPr>
        <w:spacing w:after="0" w:line="360" w:lineRule="auto"/>
        <w:ind w:firstLine="709"/>
        <w:jc w:val="both"/>
        <w:rPr>
          <w:rFonts w:cs="Times New Roman"/>
          <w:noProof/>
          <w:lang w:val="en-US"/>
        </w:rPr>
      </w:pPr>
      <w:r w:rsidRPr="00E91F86">
        <w:rPr>
          <w:rFonts w:cs="Times New Roman"/>
          <w:i/>
          <w:iCs/>
          <w:noProof/>
          <w:szCs w:val="28"/>
          <w:lang w:val="en-US"/>
        </w:rPr>
        <w:t>7-sinfda</w:t>
      </w:r>
      <w:r w:rsidRPr="00E91F86">
        <w:rPr>
          <w:rFonts w:cs="Times New Roman"/>
          <w:noProof/>
          <w:szCs w:val="28"/>
          <w:lang w:val="en-US"/>
        </w:rPr>
        <w:t xml:space="preserve"> </w:t>
      </w:r>
      <w:r w:rsidRPr="00E91F86">
        <w:rPr>
          <w:rFonts w:cs="Times New Roman"/>
          <w:noProof/>
          <w:lang w:val="en-US"/>
        </w:rPr>
        <w:t xml:space="preserve">oʻquvchilar xalqaro valyuta kursilarini Kanada dollariga nisbatini hisoblash va valyuta kurslari qanday ishlashini tushuntiriladi. Ular moliyaviy resurslarni taqsimlash va rejalashtirishning sodda birlamchi usullarini oʻrganadilar. </w:t>
      </w:r>
      <w:r w:rsidRPr="00E91F86">
        <w:rPr>
          <w:rFonts w:cs="Times New Roman"/>
          <w:noProof/>
          <w:lang w:val="en-US"/>
        </w:rPr>
        <w:lastRenderedPageBreak/>
        <w:t>Shuningdek, oʻquvchilar dars va dars jarayonlaridan tashqari tashkillashtirilgan oʻyinlar orqali foiz stavkalari jamgʻarma va investitsiyalarga qanday taʼsir qilishi haqidagi bilimlarini mustahkamlaydi. Bundan tashqari, ular qarz olish va uning bahosini oʻrganadilar. Turli banklarning kredit stavkalari va kreditlar uchun toʻlovlar hajmini solishtirish orqali arzon qarz topish yoʻllarini oʻrganadi.</w:t>
      </w:r>
    </w:p>
    <w:p w14:paraId="2A9CBACE" w14:textId="77777777" w:rsidR="00684AB6" w:rsidRPr="00E91F86" w:rsidRDefault="00684AB6" w:rsidP="00A604C4">
      <w:pPr>
        <w:spacing w:after="0" w:line="360" w:lineRule="auto"/>
        <w:ind w:firstLine="709"/>
        <w:jc w:val="both"/>
        <w:rPr>
          <w:rFonts w:cs="Times New Roman"/>
          <w:noProof/>
          <w:lang w:val="en-US"/>
        </w:rPr>
      </w:pPr>
      <w:r w:rsidRPr="00E91F86">
        <w:rPr>
          <w:rFonts w:cs="Times New Roman"/>
          <w:i/>
          <w:iCs/>
          <w:noProof/>
          <w:lang w:val="en-US"/>
        </w:rPr>
        <w:t>8-sinfda</w:t>
      </w:r>
      <w:r w:rsidRPr="00E91F86">
        <w:rPr>
          <w:rFonts w:cs="Times New Roman"/>
          <w:noProof/>
          <w:lang w:val="en-US"/>
        </w:rPr>
        <w:t xml:space="preserve"> oʻquvchilar oʻzlarining moliyaviy maqsadlariga erishish uchun reja tuzishni va muvozanatli budjetlarni saqlash yoʻllarini aniqlashni oʻrganadilar. Oʻquvchilar isteʼmolchilar pul sarflaganda oʻz pullarini olishlari mumkin boʻlgan turli usullarni solishtiradilar, masalan, mukofot dasturlari yoki savdodan foydalanish. Oʻquvchilar texnologiya (masalan, elektron jadval dasturi) yordamida oddiy va murakkab foiz tushunchalarini oʻrganadilar va qiziqish uzoq muddatli moliyaviy rejalashtirishga qanday taʼsir qilishini tushuntiradilar.</w:t>
      </w:r>
    </w:p>
    <w:p w14:paraId="59B7492D" w14:textId="77777777" w:rsidR="00684AB6" w:rsidRPr="00E91F86" w:rsidRDefault="00684AB6" w:rsidP="00A604C4">
      <w:pPr>
        <w:spacing w:after="0" w:line="360" w:lineRule="auto"/>
        <w:ind w:firstLine="709"/>
        <w:jc w:val="both"/>
        <w:rPr>
          <w:rFonts w:cs="Times New Roman"/>
          <w:noProof/>
          <w:szCs w:val="28"/>
          <w:lang w:val="en-US"/>
        </w:rPr>
      </w:pPr>
      <w:r w:rsidRPr="00E91F86">
        <w:rPr>
          <w:rFonts w:cs="Times New Roman"/>
          <w:noProof/>
          <w:szCs w:val="28"/>
          <w:lang w:val="en-US"/>
        </w:rPr>
        <w:t>Oʻquvchilar moliyaviy maqsadlarga erishish uchun reja tuzishni va muvozanatli budjetlarni saqlash usullarini aniqlashni oʻrganadilar. Oʻquvchilar isteʼmolchilar turli mahsulot va xizmatlarni sotib olish uchun xarajat qilganida ular toʻlayotgan pulning bir qismini qanday qilib qaytarib olishlari mumkinligini, masalan, turli xil bonus yoki chegirmalardan foydalanish kabi turli usullarni solishtiradilar. Shuningdek, oʻquvchilarga oddiy va murakkab foizlar tushunchalarini texnologiya yordamida (masalan, elektron jadval dasturi) oʻrganadilar va foizlar uzoq muddatli moliyaviy rejalashtirishga qanday taʼsir qilishini tushuntiradi.</w:t>
      </w:r>
    </w:p>
    <w:p w14:paraId="677F231B" w14:textId="77777777" w:rsidR="00684AB6" w:rsidRPr="00E91F86" w:rsidRDefault="00684AB6" w:rsidP="00A604C4">
      <w:pPr>
        <w:spacing w:after="0" w:line="360" w:lineRule="auto"/>
        <w:ind w:firstLine="709"/>
        <w:jc w:val="both"/>
        <w:rPr>
          <w:rFonts w:cs="Times New Roman"/>
          <w:noProof/>
          <w:szCs w:val="28"/>
          <w:lang w:val="en-US"/>
        </w:rPr>
      </w:pPr>
      <w:r w:rsidRPr="00E91F86">
        <w:rPr>
          <w:rFonts w:cs="Times New Roman"/>
          <w:noProof/>
          <w:szCs w:val="28"/>
          <w:lang w:val="en-US"/>
        </w:rPr>
        <w:t xml:space="preserve">Kanada taʼlim tizimiga asosan maktab oʻquvchilari </w:t>
      </w:r>
      <w:r w:rsidRPr="00E91F86">
        <w:rPr>
          <w:rFonts w:cs="Times New Roman"/>
          <w:i/>
          <w:iCs/>
          <w:noProof/>
          <w:szCs w:val="28"/>
          <w:lang w:val="en-US"/>
        </w:rPr>
        <w:t>9-sinfdan</w:t>
      </w:r>
      <w:r w:rsidRPr="00E91F86">
        <w:rPr>
          <w:rFonts w:cs="Times New Roman"/>
          <w:noProof/>
          <w:szCs w:val="28"/>
          <w:lang w:val="en-US"/>
        </w:rPr>
        <w:t xml:space="preserve"> boshlab oʻrta bosqichda taʼlim olishadi (shtatlarga qarab bu 11-12-sinflarni qamrab oladi) va bosqichda taʼlim jarayoni bir muncha murakkablashib boradi.</w:t>
      </w:r>
    </w:p>
    <w:p w14:paraId="1372A1E5" w14:textId="77777777" w:rsidR="00684AB6" w:rsidRPr="00E91F86" w:rsidRDefault="00684AB6" w:rsidP="00A604C4">
      <w:pPr>
        <w:spacing w:after="0" w:line="360" w:lineRule="auto"/>
        <w:ind w:firstLine="709"/>
        <w:jc w:val="both"/>
        <w:rPr>
          <w:rFonts w:cs="Times New Roman"/>
          <w:noProof/>
          <w:szCs w:val="28"/>
          <w:lang w:val="en-US"/>
        </w:rPr>
      </w:pPr>
      <w:r w:rsidRPr="00E91F86">
        <w:rPr>
          <w:rFonts w:cs="Times New Roman"/>
          <w:noProof/>
          <w:szCs w:val="28"/>
          <w:lang w:val="en-US"/>
        </w:rPr>
        <w:t>Bu bosqichda oʻquvchilarni moliyaviy savodxonligini oshirishga qaratilgan oʻyinlar quyidagi maqsadlarga erishish uchun moʻljallangan boʻlishi zarur:</w:t>
      </w:r>
    </w:p>
    <w:p w14:paraId="2FB994ED" w14:textId="77777777" w:rsidR="00684AB6" w:rsidRPr="00E91F86" w:rsidRDefault="00684AB6" w:rsidP="00A604C4">
      <w:pPr>
        <w:pStyle w:val="a8"/>
        <w:numPr>
          <w:ilvl w:val="0"/>
          <w:numId w:val="2"/>
        </w:numPr>
        <w:spacing w:after="0" w:line="360" w:lineRule="auto"/>
        <w:ind w:left="0" w:firstLine="709"/>
        <w:jc w:val="both"/>
        <w:rPr>
          <w:rFonts w:cs="Times New Roman"/>
          <w:noProof/>
          <w:szCs w:val="28"/>
          <w:lang w:val="en-US"/>
        </w:rPr>
      </w:pPr>
      <w:r w:rsidRPr="00E91F86">
        <w:rPr>
          <w:rFonts w:cs="Times New Roman"/>
          <w:noProof/>
          <w:szCs w:val="28"/>
          <w:lang w:val="en-US"/>
        </w:rPr>
        <w:t>moliyaviy savodxonlikni rivojlantirish uchun shaxsiy va korxona moliyani boshqarishni, masalan, budjetlar bilan ishlashni va aktivlarning qadrsizlanishi va qadrlanishini tushunishni oʻrganish;</w:t>
      </w:r>
    </w:p>
    <w:p w14:paraId="7D930D8E" w14:textId="77777777" w:rsidR="00684AB6" w:rsidRPr="00E91F86" w:rsidRDefault="00684AB6" w:rsidP="00A604C4">
      <w:pPr>
        <w:pStyle w:val="a8"/>
        <w:numPr>
          <w:ilvl w:val="0"/>
          <w:numId w:val="2"/>
        </w:numPr>
        <w:spacing w:after="0" w:line="360" w:lineRule="auto"/>
        <w:ind w:left="0" w:firstLine="709"/>
        <w:jc w:val="both"/>
        <w:rPr>
          <w:rFonts w:cs="Times New Roman"/>
          <w:noProof/>
          <w:szCs w:val="28"/>
          <w:lang w:val="en-US"/>
        </w:rPr>
      </w:pPr>
      <w:r w:rsidRPr="00E91F86">
        <w:rPr>
          <w:rFonts w:cs="Times New Roman"/>
          <w:noProof/>
          <w:szCs w:val="28"/>
          <w:lang w:val="en-US"/>
        </w:rPr>
        <w:lastRenderedPageBreak/>
        <w:t>turli moliyaviy vaziyatlarni tahlil qilish va matematikadan foydalangan holda moliyaviy bozorlarni tahlil qilish va qarorlarni qabul qilish: (masalan, fond bozoridagi oʻzgarishlarni tushunish);</w:t>
      </w:r>
    </w:p>
    <w:p w14:paraId="0D7BE90A" w14:textId="77777777" w:rsidR="00684AB6" w:rsidRPr="00E91F86" w:rsidRDefault="00684AB6" w:rsidP="00A604C4">
      <w:pPr>
        <w:pStyle w:val="a8"/>
        <w:numPr>
          <w:ilvl w:val="0"/>
          <w:numId w:val="2"/>
        </w:numPr>
        <w:spacing w:after="0" w:line="360" w:lineRule="auto"/>
        <w:ind w:left="0" w:firstLine="709"/>
        <w:jc w:val="both"/>
        <w:rPr>
          <w:rFonts w:cs="Times New Roman"/>
          <w:noProof/>
          <w:szCs w:val="28"/>
          <w:lang w:val="en-US"/>
        </w:rPr>
      </w:pPr>
      <w:r w:rsidRPr="00E91F86">
        <w:rPr>
          <w:rFonts w:cs="Times New Roman"/>
          <w:noProof/>
          <w:szCs w:val="28"/>
          <w:lang w:val="en-US"/>
        </w:rPr>
        <w:t>foiz stavkalari, boshlangʻich toʻlovlar va boshqa omillar xarid qarorlariga qanday taʼsir qilishini oʻrganish;</w:t>
      </w:r>
    </w:p>
    <w:p w14:paraId="65A7E033" w14:textId="77777777" w:rsidR="00684AB6" w:rsidRPr="00E91F86" w:rsidRDefault="00684AB6" w:rsidP="00A604C4">
      <w:pPr>
        <w:pStyle w:val="a8"/>
        <w:spacing w:after="0" w:line="360" w:lineRule="auto"/>
        <w:ind w:left="0" w:firstLine="720"/>
        <w:jc w:val="both"/>
        <w:rPr>
          <w:rFonts w:cs="Times New Roman"/>
          <w:noProof/>
          <w:szCs w:val="28"/>
          <w:lang w:val="en-US"/>
        </w:rPr>
      </w:pPr>
      <w:r w:rsidRPr="00E91F86">
        <w:rPr>
          <w:rFonts w:cs="Times New Roman"/>
          <w:noProof/>
          <w:szCs w:val="28"/>
          <w:lang w:val="en-US"/>
        </w:rPr>
        <w:t>Umuman olganda, Kanadada soʻngi yillarda ommaviy moliyaviy savodxonlikni, xususan, maktab oʻquvchilarini moliyaviy savodxonligini oshirish uchun koʻplab amaliy ishlar amalga oshirilmoqda. Jumladan, koʻplab moliya institutlari oʻzlarining sayt va platformalarida maktab oʻquvchilar uchun darslarda, moliyaviy savodxonlik kurslarida va turli tadbirlarda moliyaviy savodxonlikni oshirish uchun turli oʻyinlarni ishlab chiqqan va bulardan foydalanish barchaga bepul tarzda taqdim etiladi.  Maktablarda eng koʻp oʻynaladigan oʻyinlar qatoriga Birja oʻyini, Cashflow 101, Monopoliya, Moliyaviy futbol, Pay Day, Money Metropolis va Budget Challenge kabi oʻyinlarni misol qilib keltirishimiz mumkin.</w:t>
      </w:r>
    </w:p>
    <w:p w14:paraId="7450EDE0" w14:textId="77777777" w:rsidR="00684AB6" w:rsidRPr="00E91F86" w:rsidRDefault="00684AB6" w:rsidP="00A604C4">
      <w:pPr>
        <w:pStyle w:val="a8"/>
        <w:spacing w:after="0" w:line="360" w:lineRule="auto"/>
        <w:ind w:left="0" w:firstLine="720"/>
        <w:jc w:val="both"/>
        <w:rPr>
          <w:rFonts w:cs="Times New Roman"/>
          <w:noProof/>
          <w:szCs w:val="28"/>
          <w:lang w:val="en-US"/>
        </w:rPr>
      </w:pPr>
      <w:r w:rsidRPr="00E91F86">
        <w:rPr>
          <w:rFonts w:cs="Times New Roman"/>
          <w:noProof/>
          <w:color w:val="0D0D0D"/>
          <w:lang w:val="en-US"/>
        </w:rPr>
        <w:t>Xulosa oʻrnida aytishimiz mumkinki, Kanada taʼlim tizimida moliyaviy savodxonlikni oʻquv dasturining ajralmas qismi sifatida qabul qilingan va oʻquvchilarning moliyaviy jihatdan ongli qarorlar qabul qilishga tayyorlashga katta eʼtibor beradi. Bu yondashuv yoshlarning moliyaviy mustaqillikka erishishiga va kelajakda barqaror moliyaviy hayot kechirishini taʼminlashga yoʻnaltirilgan.</w:t>
      </w:r>
    </w:p>
    <w:p w14:paraId="5FC2930C" w14:textId="77777777" w:rsidR="00684AB6" w:rsidRPr="00E91F86" w:rsidRDefault="00684AB6" w:rsidP="00A604C4">
      <w:pPr>
        <w:pStyle w:val="a8"/>
        <w:spacing w:after="0" w:line="360" w:lineRule="auto"/>
        <w:ind w:left="0" w:firstLine="720"/>
        <w:jc w:val="both"/>
        <w:rPr>
          <w:rFonts w:cs="Times New Roman"/>
          <w:b/>
          <w:bCs/>
          <w:i/>
          <w:iCs/>
          <w:noProof/>
          <w:szCs w:val="28"/>
          <w:lang w:val="en-US"/>
        </w:rPr>
      </w:pPr>
      <w:r w:rsidRPr="00E91F86">
        <w:rPr>
          <w:rFonts w:cs="Times New Roman"/>
          <w:b/>
          <w:bCs/>
          <w:i/>
          <w:iCs/>
          <w:noProof/>
          <w:szCs w:val="28"/>
          <w:lang w:val="en-US"/>
        </w:rPr>
        <w:t>Yaponiya</w:t>
      </w:r>
    </w:p>
    <w:p w14:paraId="46902A1F" w14:textId="77777777" w:rsidR="00684AB6" w:rsidRPr="00E91F86" w:rsidRDefault="00684AB6" w:rsidP="00A604C4">
      <w:pPr>
        <w:pStyle w:val="a8"/>
        <w:spacing w:after="0" w:line="360" w:lineRule="auto"/>
        <w:ind w:left="0" w:firstLine="720"/>
        <w:jc w:val="both"/>
        <w:rPr>
          <w:rFonts w:cs="Times New Roman"/>
          <w:noProof/>
          <w:szCs w:val="28"/>
          <w:lang w:val="en-US"/>
        </w:rPr>
      </w:pPr>
      <w:r w:rsidRPr="00E91F86">
        <w:rPr>
          <w:rFonts w:cs="Times New Roman"/>
          <w:noProof/>
          <w:szCs w:val="28"/>
          <w:lang w:val="en-US"/>
        </w:rPr>
        <w:t xml:space="preserve">Yaponiya taʼlim tizimining rivojlanishi boʻyicha dunyo mamlakatlari orasida 8-oʻrinda turadigan davlat hisoblanadi. </w:t>
      </w:r>
      <w:r w:rsidRPr="00E91F86">
        <w:rPr>
          <w:rFonts w:cs="Times New Roman"/>
          <w:noProof/>
          <w:sz w:val="30"/>
          <w:szCs w:val="30"/>
          <w:lang w:val="en-US"/>
        </w:rPr>
        <w:t>Yaponiyada 2022-yili voyaga yetganlik yoshi 20 yoshdan 18 yoshga tushirilishi bilan maktablarda moliyaviy savodxonlik darslarini majburiy etib belgilandi.</w:t>
      </w:r>
    </w:p>
    <w:p w14:paraId="23ACBD48" w14:textId="77777777" w:rsidR="00684AB6" w:rsidRPr="00E91F86" w:rsidRDefault="00684AB6" w:rsidP="00A604C4">
      <w:pPr>
        <w:pStyle w:val="a8"/>
        <w:spacing w:after="0" w:line="360" w:lineRule="auto"/>
        <w:ind w:left="0" w:firstLine="720"/>
        <w:jc w:val="both"/>
        <w:rPr>
          <w:rFonts w:cs="Times New Roman"/>
          <w:noProof/>
          <w:szCs w:val="28"/>
          <w:lang w:val="en-US"/>
        </w:rPr>
      </w:pPr>
      <w:r w:rsidRPr="00E91F86">
        <w:rPr>
          <w:rFonts w:cs="Times New Roman"/>
          <w:noProof/>
          <w:szCs w:val="28"/>
          <w:lang w:val="en-US"/>
        </w:rPr>
        <w:t xml:space="preserve">Yaponiya maktablarida moliyaviy savodxonlik muhim koʻnikma hisoblanadi va soʻngi yillarda bunga yanada koʻproq eʼtibor qaratilmoqda. Yaponiya Banki 2017-yilda aholining moliyaviy savodxonlik darajasini aniqlash uchun 18-79 yosh oraligʻidagi 25 000 nafar aholidan soʻrovnoma oʻtkazdi. Bu soʻrov natijalariga koʻra, taʼlim darajasi, daromad, yosh va kasbiy holat moliyaviy savodxonlik </w:t>
      </w:r>
      <w:r w:rsidRPr="00E91F86">
        <w:rPr>
          <w:rFonts w:cs="Times New Roman"/>
          <w:noProof/>
          <w:szCs w:val="28"/>
          <w:lang w:val="en-US"/>
        </w:rPr>
        <w:lastRenderedPageBreak/>
        <w:t>darajasini aniqlash uchun muhim faktorlar hisoblanadi</w:t>
      </w:r>
      <w:r w:rsidRPr="00E91F86">
        <w:rPr>
          <w:rStyle w:val="a7"/>
          <w:rFonts w:cs="Times New Roman"/>
          <w:noProof/>
          <w:szCs w:val="28"/>
          <w:lang w:val="en-US"/>
        </w:rPr>
        <w:footnoteReference w:id="4"/>
      </w:r>
      <w:r w:rsidRPr="00E91F86">
        <w:rPr>
          <w:rFonts w:cs="Times New Roman"/>
          <w:noProof/>
          <w:szCs w:val="28"/>
          <w:lang w:val="en-US"/>
        </w:rPr>
        <w:t>. Yaponiyada 2022-yilda olib borilgan tadqiqotlar doirasida oʻtkazilgan soʻrovnomada maʼlum boʻlishicha, Yaponiya aholining 36% foiz stavkalari, inflyatsiya va risklarni diversifikatsiya qilish tushunchalari boʻyicha maʼlum bilimlarga ega ekan. Bu natijaga asosan tadqiqotchi olimlar guruhi Yaponiyada moliyaviy savodxonlik darajasi past degan xulosaga kelishgan</w:t>
      </w:r>
      <w:r w:rsidRPr="00E91F86">
        <w:rPr>
          <w:rStyle w:val="a7"/>
          <w:rFonts w:cs="Times New Roman"/>
          <w:noProof/>
          <w:szCs w:val="28"/>
          <w:lang w:val="en-US"/>
        </w:rPr>
        <w:footnoteReference w:id="5"/>
      </w:r>
      <w:r w:rsidRPr="00E91F86">
        <w:rPr>
          <w:rFonts w:cs="Times New Roman"/>
          <w:noProof/>
          <w:szCs w:val="28"/>
          <w:lang w:val="en-US"/>
        </w:rPr>
        <w:t>. Yaponiyaning markaziy va mahalliy hukumatlari moliya institutlari bilan hamkorlikda moliyaviy taʼlimni isteʼmolchilar taʼlimini asosiy tamoyiliga aylantirish orqali maktab yoshdagi bolalardan tortib katta yoshdagi aholi oʻrtasida moliyaviy savodxonlikni yaxshilash uchun strategiya ishlab chiqilgan.</w:t>
      </w:r>
    </w:p>
    <w:p w14:paraId="34E63AB7" w14:textId="77777777" w:rsidR="00684AB6" w:rsidRPr="00E91F86" w:rsidRDefault="00684AB6" w:rsidP="00A604C4">
      <w:pPr>
        <w:pStyle w:val="a8"/>
        <w:spacing w:after="0" w:line="360" w:lineRule="auto"/>
        <w:ind w:left="0" w:firstLine="720"/>
        <w:jc w:val="both"/>
        <w:rPr>
          <w:rFonts w:cs="Times New Roman"/>
          <w:noProof/>
          <w:szCs w:val="28"/>
          <w:lang w:val="en-US"/>
        </w:rPr>
      </w:pPr>
      <w:r w:rsidRPr="00E91F86">
        <w:rPr>
          <w:rFonts w:cs="Times New Roman"/>
          <w:noProof/>
          <w:szCs w:val="28"/>
          <w:lang w:val="en-US"/>
        </w:rPr>
        <w:t>Yapon xalqida riskli aktivlarga investitsiya kiritish orqali boylik orttirishdan koʻra, mehnat bilan topilgan pulni jamgʻarma sifatida saqlash</w:t>
      </w:r>
      <w:r w:rsidRPr="00E91F86">
        <w:rPr>
          <w:rFonts w:cs="Times New Roman"/>
          <w:noProof/>
          <w:sz w:val="30"/>
          <w:szCs w:val="30"/>
          <w:lang w:val="en-US"/>
        </w:rPr>
        <w:t xml:space="preserve"> anʼanaviy fazilat sanaladi. </w:t>
      </w:r>
      <w:r w:rsidRPr="00E91F86">
        <w:rPr>
          <w:rFonts w:cs="Times New Roman"/>
          <w:noProof/>
          <w:szCs w:val="28"/>
          <w:lang w:val="en-US"/>
        </w:rPr>
        <w:t>Yaponiya banki maʼlumotlariga koʻra, 2022-yil mart oyida yaponiyaliklar egalik qilgan moliyaviy aktivlarning 54,3 foizini naqd pul va depozitlar tashkil etgan, bu koʻrsatkich AQShda 13,7 foiz va Yevropada 34,5 foizni tashkil qilgan</w:t>
      </w:r>
      <w:r w:rsidRPr="00E91F86">
        <w:rPr>
          <w:rStyle w:val="a7"/>
          <w:rFonts w:cs="Times New Roman"/>
          <w:noProof/>
          <w:szCs w:val="28"/>
          <w:lang w:val="en-US"/>
        </w:rPr>
        <w:footnoteReference w:id="6"/>
      </w:r>
      <w:r w:rsidRPr="00E91F86">
        <w:rPr>
          <w:rFonts w:cs="Times New Roman"/>
          <w:noProof/>
          <w:szCs w:val="28"/>
          <w:lang w:val="en-US"/>
        </w:rPr>
        <w:t xml:space="preserve">.  Hukumat kelajakda iqtisodiyot uchun zarur boʻlgan investitsiya resurslarini aholi qoʻlidagi jamgʻarmalar evaziga qoplash va aholini investitsiyalarga jamgʻarmalarini yoʻnaltirish orqali moliyaviy farovonlikka erishishi uchun aholining moliyaviy savodxonlik darajasini maktab yoshdan oshirishga katta eʼtibor qaratmoqda. </w:t>
      </w:r>
    </w:p>
    <w:p w14:paraId="7F6743DC" w14:textId="77777777" w:rsidR="00684AB6" w:rsidRPr="00E91F86" w:rsidRDefault="00684AB6" w:rsidP="00A604C4">
      <w:pPr>
        <w:pStyle w:val="a8"/>
        <w:spacing w:after="0" w:line="360" w:lineRule="auto"/>
        <w:ind w:left="0" w:firstLine="720"/>
        <w:jc w:val="both"/>
        <w:rPr>
          <w:rFonts w:cs="Times New Roman"/>
          <w:noProof/>
          <w:sz w:val="30"/>
          <w:szCs w:val="30"/>
          <w:lang w:val="en-US"/>
        </w:rPr>
      </w:pPr>
      <w:r w:rsidRPr="00E91F86">
        <w:rPr>
          <w:rFonts w:cs="Times New Roman"/>
          <w:noProof/>
          <w:szCs w:val="28"/>
          <w:lang w:val="en-US"/>
        </w:rPr>
        <w:t>Koʻplab yapon banklari, yirik kompaniyalar va moliya institutlari barcha yoshdagi aholining, xususan, maktab yoshdagilarni moliyaviy savodxonligini oshirish uchun oʻzlarining dasturlariga ega. Koʻplab maktablar dars jarayonlarini tashkil qilishda mahalliy moliya institutlari bilan yaqindan hamkorlik qilib kelmoqda. Bu moliyaviy savodxonlikni oshirishda taʼlim bilan amaliyotni integratsiyasini taʼminlashda muhim rol oʻynamoqda. Undan tashqari, mamlakatda yoshlikdan moliyaviy bilimlarni chuqur oʻrgatishga ixtisoslashgan maktab va kollejlar soni ham yildan-yilga ortib bormoqda.</w:t>
      </w:r>
    </w:p>
    <w:p w14:paraId="37A356C5" w14:textId="77777777" w:rsidR="00684AB6" w:rsidRPr="00A94EDB" w:rsidRDefault="00684AB6" w:rsidP="00A604C4">
      <w:pPr>
        <w:pStyle w:val="a8"/>
        <w:spacing w:after="0" w:line="360" w:lineRule="auto"/>
        <w:ind w:left="0" w:firstLine="720"/>
        <w:jc w:val="both"/>
        <w:rPr>
          <w:rFonts w:cs="Times New Roman"/>
          <w:noProof/>
          <w:szCs w:val="28"/>
          <w:lang w:val="en-US"/>
        </w:rPr>
      </w:pPr>
      <w:r w:rsidRPr="00E91F86">
        <w:rPr>
          <w:rFonts w:cs="Times New Roman"/>
          <w:noProof/>
          <w:szCs w:val="28"/>
          <w:lang w:val="en-US"/>
        </w:rPr>
        <w:lastRenderedPageBreak/>
        <w:t>Yapon maktablarida moliyaviy taʼlim turli fanlar dasturlariga integratsiya qilingan. Asosan yapon maktablarida moliyaviy savodxonlik darslari 7-12-sinflarda (Junior high schools (7-9) and High School (10-12)) oʻqitiladi. Yaponiyada barcha oʻrta maktablarda (junior high schools and high schools) oʻquvchilar moliyaviy taʼlimni ijtimoiy fanlar</w:t>
      </w:r>
      <w:r w:rsidRPr="00A94EDB">
        <w:rPr>
          <w:rFonts w:cs="Times New Roman"/>
          <w:noProof/>
          <w:szCs w:val="28"/>
          <w:lang w:val="en-US"/>
        </w:rPr>
        <w:t>, Texnologiyalar va uy-xoʻjaligi iqtisodiyoti,  Fuqarolik bilimi, Uy-xoʻjaliklari iqtisodiyoti, Savdo kabi fanlari doirasida oʻrganishadi</w:t>
      </w:r>
      <w:r w:rsidRPr="00A94EDB">
        <w:rPr>
          <w:rStyle w:val="a7"/>
          <w:rFonts w:cs="Times New Roman"/>
          <w:noProof/>
          <w:szCs w:val="28"/>
          <w:lang w:val="en-US"/>
        </w:rPr>
        <w:footnoteReference w:id="7"/>
      </w:r>
      <w:r w:rsidRPr="00A94EDB">
        <w:rPr>
          <w:rFonts w:cs="Times New Roman"/>
          <w:noProof/>
          <w:szCs w:val="28"/>
          <w:lang w:val="en-US"/>
        </w:rPr>
        <w:t>. Misol uchun, Uy -xoʻjaligi iqtisodiyoti (</w:t>
      </w:r>
      <w:r w:rsidRPr="00A94EDB">
        <w:rPr>
          <w:rStyle w:val="aa"/>
          <w:rFonts w:cs="Times New Roman"/>
          <w:i w:val="0"/>
          <w:iCs w:val="0"/>
          <w:noProof/>
          <w:szCs w:val="28"/>
          <w:lang w:val="en-US"/>
        </w:rPr>
        <w:t>Kateika</w:t>
      </w:r>
      <w:r w:rsidRPr="00A94EDB">
        <w:rPr>
          <w:rFonts w:cs="Times New Roman"/>
          <w:noProof/>
          <w:szCs w:val="28"/>
          <w:lang w:val="en-US"/>
        </w:rPr>
        <w:t>) fani 5 sinfdan 10 yoki11-sinfgacha boʻlgan barcha sinflar uchun majburiy fan hisoblanadi.</w:t>
      </w:r>
      <w:r w:rsidRPr="00A94EDB">
        <w:rPr>
          <w:rFonts w:ascii="Arial" w:hAnsi="Arial" w:cs="Arial"/>
          <w:noProof/>
          <w:sz w:val="30"/>
          <w:szCs w:val="30"/>
          <w:lang w:val="en-US"/>
        </w:rPr>
        <w:t xml:space="preserve"> </w:t>
      </w:r>
      <w:r w:rsidRPr="00A94EDB">
        <w:rPr>
          <w:rFonts w:cs="Times New Roman"/>
          <w:noProof/>
          <w:szCs w:val="28"/>
          <w:lang w:val="en-US"/>
        </w:rPr>
        <w:t>Uy xoʻjaligi iqtisodiyoti fani oziq-ovqat, kiyim-kechak, uy-joy, oilaviy munosabatlar, bolalar tarbiyasi, isteʼmol, moliyaviy taʼlim va ijtimoiy taʼminot kabi mavzular doirasida tashkillashtiriladi</w:t>
      </w:r>
      <w:r w:rsidRPr="00A94EDB">
        <w:rPr>
          <w:rStyle w:val="a7"/>
          <w:rFonts w:cs="Times New Roman"/>
          <w:noProof/>
          <w:szCs w:val="28"/>
          <w:lang w:val="en-US"/>
        </w:rPr>
        <w:footnoteReference w:id="8"/>
      </w:r>
      <w:r w:rsidRPr="00A94EDB">
        <w:rPr>
          <w:rFonts w:cs="Times New Roman"/>
          <w:noProof/>
          <w:szCs w:val="28"/>
          <w:lang w:val="en-US"/>
        </w:rPr>
        <w:t>.</w:t>
      </w:r>
    </w:p>
    <w:p w14:paraId="1044832F" w14:textId="77777777" w:rsidR="00684AB6" w:rsidRPr="00E91F86" w:rsidRDefault="00684AB6" w:rsidP="00A604C4">
      <w:pPr>
        <w:pStyle w:val="a8"/>
        <w:spacing w:after="0" w:line="360" w:lineRule="auto"/>
        <w:ind w:left="0" w:firstLine="720"/>
        <w:jc w:val="both"/>
        <w:rPr>
          <w:rFonts w:cs="Times New Roman"/>
          <w:noProof/>
          <w:szCs w:val="28"/>
          <w:lang w:val="en-US"/>
        </w:rPr>
      </w:pPr>
      <w:r w:rsidRPr="00A94EDB">
        <w:rPr>
          <w:rFonts w:cs="Times New Roman"/>
          <w:noProof/>
          <w:szCs w:val="28"/>
          <w:lang w:val="en-US"/>
        </w:rPr>
        <w:t xml:space="preserve"> Boshlangʻich sinflarda (primary school) esa “Uy qurish kurslari” da oʻqitiladi. Oʻquvchilar kundalik hayotda </w:t>
      </w:r>
      <w:r w:rsidRPr="00E91F86">
        <w:rPr>
          <w:rFonts w:cs="Times New Roman"/>
          <w:noProof/>
          <w:szCs w:val="28"/>
          <w:lang w:val="en-US"/>
        </w:rPr>
        <w:t xml:space="preserve">isteʼmol xarajatlarini rejalashtirish va kelajak uchun jamgʻarmalarini investitsiya qilish kerakligini oʻrgatish maqsadida moliyaviy taʼlim “Kundalik hayot rejalari” mavzusida oʻqitiladi. Bu oʻquvchilarda kundalik hayotlarini samarali boshqarish uchun kerakli bilim va koʻnikmalarni shakllantirishga yordam beradi. </w:t>
      </w:r>
    </w:p>
    <w:p w14:paraId="2F695DB8" w14:textId="77777777" w:rsidR="00684AB6" w:rsidRPr="00E91F86" w:rsidRDefault="00684AB6" w:rsidP="00A604C4">
      <w:pPr>
        <w:pStyle w:val="a8"/>
        <w:spacing w:after="0" w:line="360" w:lineRule="auto"/>
        <w:ind w:left="0" w:firstLine="720"/>
        <w:jc w:val="both"/>
        <w:rPr>
          <w:rFonts w:cs="Times New Roman"/>
          <w:noProof/>
          <w:szCs w:val="28"/>
          <w:lang w:val="en-US"/>
        </w:rPr>
      </w:pPr>
      <w:r w:rsidRPr="00E91F86">
        <w:rPr>
          <w:rFonts w:cs="Times New Roman"/>
          <w:noProof/>
          <w:szCs w:val="28"/>
          <w:lang w:val="en-US"/>
        </w:rPr>
        <w:t xml:space="preserve">Yapon maktablarida moliyaviy bilimlarni samarali oʻrgatish uchun turli interaktiv va innovatsion usullardan foydalaniladi. Xususan, dars va darsdan tashqari vaqtlarda oʻquvchilarga turli oʻyinlar orqali moliyaviy savodxonliklarini oshirishga alohida eʼtibor beriladi. Koʻplab oʻyinlar maktab oʻqituvchilari va moliya institutlarining malakali xodimlari hamkorligida ishlab chiqilgan boʻlib, baʼzilari planshet, telefon va kompyuterlar orqali oʻynalsa, baʼzilar turli oʻquv materiallari, masalan, kupyuralar, obligatsiyalar va veksellar tasviri tushirilgan kartalar vositasida oʻyin tashkillashtiriladi. </w:t>
      </w:r>
    </w:p>
    <w:p w14:paraId="783D25CB" w14:textId="77777777" w:rsidR="00684AB6" w:rsidRPr="00E91F86" w:rsidRDefault="00684AB6" w:rsidP="00A604C4">
      <w:pPr>
        <w:pStyle w:val="a8"/>
        <w:spacing w:after="0" w:line="360" w:lineRule="auto"/>
        <w:ind w:left="0" w:firstLine="720"/>
        <w:jc w:val="both"/>
        <w:rPr>
          <w:rFonts w:cs="Times New Roman"/>
          <w:noProof/>
          <w:szCs w:val="28"/>
          <w:lang w:val="en-US"/>
        </w:rPr>
      </w:pPr>
      <w:r w:rsidRPr="00E91F86">
        <w:rPr>
          <w:rFonts w:cs="Times New Roman"/>
          <w:noProof/>
          <w:szCs w:val="28"/>
          <w:lang w:val="en-US"/>
        </w:rPr>
        <w:t xml:space="preserve">Shuningdek, oʻqituvchilar oʻquvchilarni moliyaviy bilimlarini oshirish uchun yangi oʻyinlarni koʻplab banklar, investitsion kompaniyalar, sugʻurta kompaniyalari va moliya bozorining boshqa ishtirokchi muassasalari sayt va platformalaridan oʻrganishi mumkin. Oʻyinlar maktabda oʻqiyotgan barcha yoshdagi oʻquvchilarga </w:t>
      </w:r>
      <w:r w:rsidRPr="00E91F86">
        <w:rPr>
          <w:rFonts w:cs="Times New Roman"/>
          <w:noProof/>
          <w:szCs w:val="28"/>
          <w:lang w:val="en-US"/>
        </w:rPr>
        <w:lastRenderedPageBreak/>
        <w:t>moslab ishlab chiqilgan boʻlib oʻquvchilarni yoshiga qarab dars jarayonida mavzuga mos oʻyinni oʻynash mumkin.</w:t>
      </w:r>
      <w:r w:rsidRPr="00E91F86">
        <w:rPr>
          <w:rFonts w:cs="Times New Roman"/>
          <w:noProof/>
          <w:szCs w:val="28"/>
          <w:lang w:val="en-US"/>
        </w:rPr>
        <w:tab/>
        <w:t>Bundan tashqari, darslardan boʻsh vaqtda oʻynash uchun moʻljallangan turli ilovalar ham ishlab chiqilgan. Maktablarda oʻynaladigan eng mashhur oʻyinlar sifatida Monopoliya, Hayot oʻyini, Birja oʻyinlari, Iqtisodiy stol, sinf bozori, Moneypal va Taberu Kurasu oʻyinlarini keltirishimiz mumkin.</w:t>
      </w:r>
    </w:p>
    <w:p w14:paraId="5CDFE7A9" w14:textId="77777777" w:rsidR="00684AB6" w:rsidRPr="00E91F86" w:rsidRDefault="00684AB6" w:rsidP="00A604C4">
      <w:pPr>
        <w:spacing w:after="0" w:line="360" w:lineRule="auto"/>
        <w:ind w:firstLine="709"/>
        <w:jc w:val="both"/>
        <w:rPr>
          <w:rFonts w:cs="Times New Roman"/>
          <w:b/>
          <w:bCs/>
          <w:i/>
          <w:iCs/>
          <w:noProof/>
          <w:szCs w:val="28"/>
          <w:lang w:val="en-US"/>
        </w:rPr>
      </w:pPr>
      <w:r w:rsidRPr="00E91F86">
        <w:rPr>
          <w:rFonts w:cs="Times New Roman"/>
          <w:b/>
          <w:bCs/>
          <w:i/>
          <w:iCs/>
          <w:noProof/>
          <w:szCs w:val="28"/>
          <w:lang w:val="en-US"/>
        </w:rPr>
        <w:t>Rossiya Federatsiyasi</w:t>
      </w:r>
    </w:p>
    <w:p w14:paraId="14C7359C" w14:textId="77777777" w:rsidR="00684AB6" w:rsidRPr="00E91F86" w:rsidRDefault="00684AB6" w:rsidP="00A604C4">
      <w:pPr>
        <w:spacing w:after="0" w:line="360" w:lineRule="auto"/>
        <w:ind w:firstLine="709"/>
        <w:jc w:val="both"/>
        <w:rPr>
          <w:rFonts w:cs="Times New Roman"/>
          <w:noProof/>
          <w:szCs w:val="28"/>
          <w:lang w:val="en-US"/>
        </w:rPr>
      </w:pPr>
      <w:r w:rsidRPr="00E91F86">
        <w:rPr>
          <w:rFonts w:cs="Times New Roman"/>
          <w:noProof/>
          <w:szCs w:val="28"/>
          <w:lang w:val="en-US"/>
        </w:rPr>
        <w:t>Rossiya Federatsiyasi ham maktab taʼlimi boʻyicha oʻziga xos oʻringa ega davlat hisoblanadi. Rossiya taʼlim boʻyicha jahonda 27-oʻrinda turadi</w:t>
      </w:r>
      <w:r w:rsidRPr="00E91F86">
        <w:rPr>
          <w:rStyle w:val="a7"/>
          <w:rFonts w:cs="Times New Roman"/>
          <w:noProof/>
          <w:szCs w:val="28"/>
          <w:lang w:val="en-US"/>
        </w:rPr>
        <w:footnoteReference w:id="9"/>
      </w:r>
      <w:r w:rsidRPr="00E91F86">
        <w:rPr>
          <w:rFonts w:cs="Times New Roman"/>
          <w:noProof/>
          <w:szCs w:val="28"/>
          <w:lang w:val="en-US"/>
        </w:rPr>
        <w:t>. Rossiya Federatsiyasi aholisining moliyaviy savodxonligi darajasi ancha past. Aholining qarz yuki koeffitsienti oshib bormoqda, banklar oldida qarzdor boʻlgan bankrot jismoniy shaxslar soni ham ortib bormoqda. Koʻpgina fuqarolar turli xil moliyaviy instrumentlar bilan bogʻliq xavflarni inobatga olmaydi, oʻzlarining moliyaviy qarorlari va moliyaviy bozorlarda yuzaga kelishi mumkin boʻlgan yoʻqotishlar uchun risklarni baholay olmaydilar. Rossiya fuqarolarining oz qismi oʻzlarining shaxsiy mablagʻlarini toʻgʻri boshqara oladigan yaʼni moliyaviy instrumentlardan oqilona foydalangan holda oʻzlarining passiv daromadlarini shakllantirish imkoniga ega hisoblanadilar. Ular daromadlari va xarajatlarini rejalashtirishadi, moliyaviy xizmatlarni tahlil qiladilar, kutilmagan vaziyatlarda uzoq muddatli jamgʻarmalar yaratadilar.</w:t>
      </w:r>
      <w:r w:rsidRPr="00E91F86">
        <w:rPr>
          <w:rStyle w:val="a7"/>
          <w:rFonts w:cs="Times New Roman"/>
          <w:noProof/>
          <w:szCs w:val="28"/>
          <w:lang w:val="en-US"/>
        </w:rPr>
        <w:footnoteReference w:id="10"/>
      </w:r>
    </w:p>
    <w:p w14:paraId="396054C6" w14:textId="77777777" w:rsidR="00684AB6" w:rsidRPr="00E91F86" w:rsidRDefault="00684AB6" w:rsidP="00A604C4">
      <w:pPr>
        <w:spacing w:after="0" w:line="360" w:lineRule="auto"/>
        <w:ind w:firstLine="567"/>
        <w:jc w:val="both"/>
        <w:rPr>
          <w:rFonts w:cs="Times New Roman"/>
          <w:noProof/>
          <w:szCs w:val="28"/>
          <w:lang w:val="en-US"/>
        </w:rPr>
      </w:pPr>
      <w:r w:rsidRPr="00E91F86">
        <w:rPr>
          <w:rFonts w:cs="Times New Roman"/>
          <w:noProof/>
          <w:szCs w:val="28"/>
          <w:lang w:val="en-US"/>
        </w:rPr>
        <w:t>Shularni inobatga olgan holda moliyaviy savodxonlik oʻrganish, moliyaviy rivojlanish va boshqarishni oʻrgatishning bir qator vositalardan foydalanilmoqda. Bu vositalar oʻquvchilarga moliyaviy koʻnikmalar va tushunchalarni oʻrgatish uchun ishlab chiqilgan.</w:t>
      </w:r>
    </w:p>
    <w:p w14:paraId="3FA10520" w14:textId="77777777" w:rsidR="00684AB6" w:rsidRPr="00E91F86" w:rsidRDefault="00684AB6" w:rsidP="00A604C4">
      <w:pPr>
        <w:spacing w:after="0" w:line="360" w:lineRule="auto"/>
        <w:ind w:firstLine="567"/>
        <w:jc w:val="both"/>
        <w:rPr>
          <w:rFonts w:cs="Times New Roman"/>
          <w:noProof/>
          <w:szCs w:val="28"/>
          <w:lang w:val="en-US"/>
        </w:rPr>
      </w:pPr>
      <w:r w:rsidRPr="00E91F86">
        <w:rPr>
          <w:rFonts w:cs="Times New Roman"/>
          <w:noProof/>
          <w:szCs w:val="28"/>
          <w:lang w:val="en-US"/>
        </w:rPr>
        <w:t xml:space="preserve">Rossiya Federatsiyasida 2016-yil aprel oyidan boshlab Rossiya Federatsiyasi Moliya vazirligi qoshida “Umumiy va oʻrta taʼlim tizimida moliyaviy savodxonlik federal metodik markaz”i ochildi. Bu markaz oldiga bir qancha asosiy vazifalar belgilab berildi, bu vazifalar federatsiyada maktab taʼlimida moliyaviy </w:t>
      </w:r>
      <w:r w:rsidRPr="00E91F86">
        <w:rPr>
          <w:rFonts w:cs="Times New Roman"/>
          <w:noProof/>
          <w:szCs w:val="28"/>
          <w:lang w:val="en-US"/>
        </w:rPr>
        <w:lastRenderedPageBreak/>
        <w:t>savodxonlikni oʻquvchilarga oʻrgatishdan tashqari aholi orasida ham moliyaviy savodxonlikni keng koʻlamda yoyish uchun xizmat qilib kelmoqda. Federal uslubiyot markazni asosiy vazifalar quyidagilar:</w:t>
      </w:r>
      <w:r w:rsidRPr="00E91F86">
        <w:rPr>
          <w:rStyle w:val="a7"/>
          <w:rFonts w:cs="Times New Roman"/>
          <w:noProof/>
          <w:szCs w:val="28"/>
          <w:lang w:val="en-US"/>
        </w:rPr>
        <w:footnoteReference w:id="11"/>
      </w:r>
    </w:p>
    <w:p w14:paraId="1F4E6442" w14:textId="77777777" w:rsidR="00684AB6" w:rsidRPr="00E91F86" w:rsidRDefault="00684AB6" w:rsidP="00A604C4">
      <w:pPr>
        <w:pStyle w:val="a8"/>
        <w:numPr>
          <w:ilvl w:val="0"/>
          <w:numId w:val="20"/>
        </w:numPr>
        <w:spacing w:after="0" w:line="360" w:lineRule="auto"/>
        <w:ind w:left="0" w:firstLine="720"/>
        <w:jc w:val="both"/>
        <w:rPr>
          <w:rFonts w:cs="Times New Roman"/>
          <w:noProof/>
          <w:szCs w:val="28"/>
          <w:lang w:val="en-US"/>
        </w:rPr>
      </w:pPr>
      <w:r w:rsidRPr="00E91F86">
        <w:rPr>
          <w:rFonts w:cs="Times New Roman"/>
          <w:noProof/>
          <w:szCs w:val="28"/>
          <w:lang w:val="en-US"/>
        </w:rPr>
        <w:t>fuqarolarning moliyaviy savodxonligini oshirish va moliyaviy madaniyatini rivojlantirishga tizimli yondashuvni taʼminlash, moliyaviy xavfsizlik darajasini, shu jumladan moliyaviy kiberxavfsizlikni oshirish;</w:t>
      </w:r>
    </w:p>
    <w:p w14:paraId="1D690455" w14:textId="77777777" w:rsidR="00684AB6" w:rsidRPr="00E91F86" w:rsidRDefault="00684AB6" w:rsidP="00A604C4">
      <w:pPr>
        <w:numPr>
          <w:ilvl w:val="0"/>
          <w:numId w:val="20"/>
        </w:numPr>
        <w:shd w:val="clear" w:color="auto" w:fill="FFFFFF"/>
        <w:spacing w:after="0" w:line="360" w:lineRule="auto"/>
        <w:ind w:left="0" w:firstLine="720"/>
        <w:jc w:val="both"/>
        <w:rPr>
          <w:rFonts w:eastAsia="Times New Roman" w:cs="Times New Roman"/>
          <w:noProof/>
          <w:color w:val="000000"/>
          <w:kern w:val="0"/>
          <w:szCs w:val="28"/>
          <w:lang w:val="en-US" w:eastAsia="ru-RU"/>
          <w14:ligatures w14:val="none"/>
        </w:rPr>
      </w:pPr>
      <w:r w:rsidRPr="00E91F86">
        <w:rPr>
          <w:rFonts w:eastAsia="Times New Roman" w:cs="Times New Roman"/>
          <w:noProof/>
          <w:color w:val="000000"/>
          <w:kern w:val="0"/>
          <w:szCs w:val="28"/>
          <w:lang w:val="en-US" w:eastAsia="ru-RU"/>
          <w14:ligatures w14:val="none"/>
        </w:rPr>
        <w:t>moliyaviy savodxonlik va moliyaviy madaniyat darajasini oshirishga qaratilgan taʼlim dasturlari mezonlari va talablarini ishlab chiqish va tasdiqlash, amalga oshirilayotgan dasturlar sifatini monitoring qilish;</w:t>
      </w:r>
    </w:p>
    <w:p w14:paraId="60D7E7E0" w14:textId="77777777" w:rsidR="00684AB6" w:rsidRPr="00E91F86" w:rsidRDefault="00684AB6" w:rsidP="00A604C4">
      <w:pPr>
        <w:pStyle w:val="a8"/>
        <w:numPr>
          <w:ilvl w:val="0"/>
          <w:numId w:val="20"/>
        </w:numPr>
        <w:spacing w:after="0" w:line="360" w:lineRule="auto"/>
        <w:ind w:left="0" w:firstLine="720"/>
        <w:jc w:val="both"/>
        <w:rPr>
          <w:rFonts w:cs="Times New Roman"/>
          <w:noProof/>
          <w:szCs w:val="28"/>
          <w:lang w:val="en-US"/>
        </w:rPr>
      </w:pPr>
      <w:r w:rsidRPr="00E91F86">
        <w:rPr>
          <w:rFonts w:cs="Times New Roman"/>
          <w:noProof/>
          <w:color w:val="000000"/>
          <w:szCs w:val="28"/>
          <w:lang w:val="en-US"/>
        </w:rPr>
        <w:t>Rossiya Federatsiyasi taʼlim tizimiga moliyaviy madaniyatni shakllantirishni taʼminlaydigan oʻquv dasturlari, oʻquv va uslubiy materiallarni joriy etish, ularni oʻz vaqtida yangilash</w:t>
      </w:r>
    </w:p>
    <w:p w14:paraId="55E762A7" w14:textId="77777777" w:rsidR="00684AB6" w:rsidRPr="00E91F86" w:rsidRDefault="00684AB6" w:rsidP="00A604C4">
      <w:pPr>
        <w:numPr>
          <w:ilvl w:val="0"/>
          <w:numId w:val="20"/>
        </w:numPr>
        <w:shd w:val="clear" w:color="auto" w:fill="FFFFFF"/>
        <w:spacing w:after="0" w:line="360" w:lineRule="auto"/>
        <w:ind w:left="0" w:firstLine="720"/>
        <w:jc w:val="both"/>
        <w:rPr>
          <w:rFonts w:eastAsia="Times New Roman" w:cs="Times New Roman"/>
          <w:noProof/>
          <w:color w:val="000000"/>
          <w:kern w:val="0"/>
          <w:szCs w:val="28"/>
          <w:lang w:val="en-US" w:eastAsia="ru-RU"/>
          <w14:ligatures w14:val="none"/>
        </w:rPr>
      </w:pPr>
      <w:r w:rsidRPr="00E91F86">
        <w:rPr>
          <w:rFonts w:eastAsia="Times New Roman" w:cs="Times New Roman"/>
          <w:noProof/>
          <w:color w:val="000000"/>
          <w:kern w:val="0"/>
          <w:szCs w:val="28"/>
          <w:lang w:val="en-US" w:eastAsia="ru-RU"/>
          <w14:ligatures w14:val="none"/>
        </w:rPr>
        <w:t>moliyaviy savodxonlik profilida maktab oʻquvchilari uchun "Yuqori standart" Umumrossiya olimpiadasini oʻtkazish;</w:t>
      </w:r>
    </w:p>
    <w:p w14:paraId="28C07830" w14:textId="77777777" w:rsidR="00684AB6" w:rsidRPr="00E91F86" w:rsidRDefault="00684AB6" w:rsidP="00A604C4">
      <w:pPr>
        <w:numPr>
          <w:ilvl w:val="0"/>
          <w:numId w:val="20"/>
        </w:numPr>
        <w:shd w:val="clear" w:color="auto" w:fill="FFFFFF"/>
        <w:spacing w:after="0" w:line="360" w:lineRule="auto"/>
        <w:ind w:left="0" w:firstLine="720"/>
        <w:jc w:val="both"/>
        <w:rPr>
          <w:rFonts w:eastAsia="Times New Roman" w:cs="Times New Roman"/>
          <w:noProof/>
          <w:color w:val="000000"/>
          <w:kern w:val="0"/>
          <w:szCs w:val="28"/>
          <w:lang w:val="en-US" w:eastAsia="ru-RU"/>
          <w14:ligatures w14:val="none"/>
        </w:rPr>
      </w:pPr>
      <w:r w:rsidRPr="00E91F86">
        <w:rPr>
          <w:rFonts w:eastAsia="Times New Roman" w:cs="Times New Roman"/>
          <w:noProof/>
          <w:color w:val="000000"/>
          <w:kern w:val="0"/>
          <w:szCs w:val="28"/>
          <w:lang w:val="en-US" w:eastAsia="ru-RU"/>
          <w14:ligatures w14:val="none"/>
        </w:rPr>
        <w:t>moliyaviy savodxonlik elementlarini oʻz ichiga olgan taʼlim dasturlarini oʻrgatuvchi oʻqituvchilar uchun kasbiy tanlovlar oʻtkazish orqali moliyaviy savodxonlikni oʻrgatishning ilgʻor pedagogik tajribalarini aniqlash va targʻib qilish;</w:t>
      </w:r>
    </w:p>
    <w:p w14:paraId="7ACF82E7" w14:textId="77777777" w:rsidR="00684AB6" w:rsidRPr="00E91F86" w:rsidRDefault="00684AB6" w:rsidP="00A604C4">
      <w:pPr>
        <w:numPr>
          <w:ilvl w:val="0"/>
          <w:numId w:val="20"/>
        </w:numPr>
        <w:shd w:val="clear" w:color="auto" w:fill="FFFFFF"/>
        <w:spacing w:after="0" w:line="360" w:lineRule="auto"/>
        <w:ind w:left="0" w:firstLine="720"/>
        <w:jc w:val="both"/>
        <w:rPr>
          <w:rFonts w:eastAsia="Times New Roman" w:cs="Times New Roman"/>
          <w:noProof/>
          <w:color w:val="000000"/>
          <w:kern w:val="0"/>
          <w:szCs w:val="28"/>
          <w:lang w:val="en-US" w:eastAsia="ru-RU"/>
          <w14:ligatures w14:val="none"/>
        </w:rPr>
      </w:pPr>
      <w:r w:rsidRPr="00E91F86">
        <w:rPr>
          <w:rFonts w:eastAsia="Times New Roman" w:cs="Times New Roman"/>
          <w:noProof/>
          <w:color w:val="000000"/>
          <w:kern w:val="0"/>
          <w:szCs w:val="28"/>
          <w:lang w:val="en-US" w:eastAsia="ru-RU"/>
          <w14:ligatures w14:val="none"/>
        </w:rPr>
        <w:t>moliyaviy savodxonlik va moliyaviy madaniyat masalalari boʻyicha jamoatchilik fikrini tahlil qilish, jamiyatning moliyaviy savodxonlik va moliyaviy madaniyat sohasida bilim olishga boʻlgan ehtiyojlarini oʻrganish va tegishli murojaatlarga oʻz vaqtida javob berishni taʼminlash kabi vazifalar belgilar berilgan.</w:t>
      </w:r>
    </w:p>
    <w:p w14:paraId="05DDE456" w14:textId="77777777" w:rsidR="00684AB6" w:rsidRPr="00E91F86" w:rsidRDefault="00684AB6" w:rsidP="00A604C4">
      <w:pPr>
        <w:shd w:val="clear" w:color="auto" w:fill="FFFFFF"/>
        <w:spacing w:after="0" w:line="360" w:lineRule="auto"/>
        <w:ind w:firstLine="567"/>
        <w:jc w:val="both"/>
        <w:rPr>
          <w:rFonts w:eastAsia="Times New Roman" w:cs="Times New Roman"/>
          <w:noProof/>
          <w:color w:val="000000"/>
          <w:kern w:val="0"/>
          <w:szCs w:val="28"/>
          <w:lang w:val="en-US" w:eastAsia="ru-RU"/>
          <w14:ligatures w14:val="none"/>
        </w:rPr>
      </w:pPr>
      <w:r w:rsidRPr="00E91F86">
        <w:rPr>
          <w:rFonts w:eastAsia="Times New Roman" w:cs="Times New Roman"/>
          <w:noProof/>
          <w:color w:val="000000"/>
          <w:kern w:val="0"/>
          <w:szCs w:val="28"/>
          <w:lang w:val="en-US" w:eastAsia="ru-RU"/>
          <w14:ligatures w14:val="none"/>
        </w:rPr>
        <w:t>Markaz haqida va uning amaliy tajriba natijalari haqida ochiq maʼlumotlar ularning web sahifalarida doimiy yoritib boriladi. Web sahifada markaz tomonidan ishlab chiqilgan uslubiy ishlanmalar, oʻquv dasturlar, vebinarlar, ochiq darslar boʻyicha namunalar keltirib oʻtilgan.</w:t>
      </w:r>
      <w:r w:rsidRPr="00E91F86">
        <w:rPr>
          <w:rStyle w:val="a7"/>
          <w:rFonts w:eastAsia="Times New Roman" w:cs="Times New Roman"/>
          <w:noProof/>
          <w:color w:val="000000"/>
          <w:kern w:val="0"/>
          <w:szCs w:val="28"/>
          <w:lang w:val="en-US" w:eastAsia="ru-RU"/>
          <w14:ligatures w14:val="none"/>
        </w:rPr>
        <w:footnoteReference w:id="12"/>
      </w:r>
      <w:r w:rsidRPr="00E91F86">
        <w:rPr>
          <w:rFonts w:eastAsia="Times New Roman" w:cs="Times New Roman"/>
          <w:noProof/>
          <w:color w:val="000000"/>
          <w:kern w:val="0"/>
          <w:szCs w:val="28"/>
          <w:lang w:val="en-US" w:eastAsia="ru-RU"/>
          <w14:ligatures w14:val="none"/>
        </w:rPr>
        <w:t xml:space="preserve"> </w:t>
      </w:r>
    </w:p>
    <w:p w14:paraId="2C8D7A01" w14:textId="77777777" w:rsidR="00684AB6" w:rsidRPr="00E91F86" w:rsidRDefault="00684AB6" w:rsidP="00A604C4">
      <w:pPr>
        <w:shd w:val="clear" w:color="auto" w:fill="FFFFFF"/>
        <w:spacing w:after="0" w:line="360" w:lineRule="auto"/>
        <w:ind w:firstLine="567"/>
        <w:jc w:val="both"/>
        <w:rPr>
          <w:rFonts w:eastAsia="Times New Roman" w:cs="Times New Roman"/>
          <w:noProof/>
          <w:color w:val="000000"/>
          <w:kern w:val="0"/>
          <w:szCs w:val="28"/>
          <w:lang w:val="en-US" w:eastAsia="ru-RU"/>
          <w14:ligatures w14:val="none"/>
        </w:rPr>
      </w:pPr>
      <w:r w:rsidRPr="00E91F86">
        <w:rPr>
          <w:rFonts w:eastAsia="Times New Roman" w:cs="Times New Roman"/>
          <w:noProof/>
          <w:color w:val="000000"/>
          <w:kern w:val="0"/>
          <w:szCs w:val="28"/>
          <w:lang w:val="en-US" w:eastAsia="ru-RU"/>
          <w14:ligatures w14:val="none"/>
        </w:rPr>
        <w:t xml:space="preserve">Har bir sinf boʻyicha hamda oʻquvchilarning yosh toifalaridan kelib chiqib alohida mavzular ishlab chiqilgan va bu mavzular boʻyicha video yoʻriqnomalar </w:t>
      </w:r>
      <w:r w:rsidRPr="00E91F86">
        <w:rPr>
          <w:rFonts w:eastAsia="Times New Roman" w:cs="Times New Roman"/>
          <w:noProof/>
          <w:color w:val="000000"/>
          <w:kern w:val="0"/>
          <w:szCs w:val="28"/>
          <w:lang w:val="en-US" w:eastAsia="ru-RU"/>
          <w14:ligatures w14:val="none"/>
        </w:rPr>
        <w:lastRenderedPageBreak/>
        <w:t xml:space="preserve">ham web sahifaga yuklab qoʻyilgan. Bu mavzular oʻquvchilarga oʻrgatilayotgan fanlar va oʻqitilayotgan moliya-iqtisod boʻyicha fanlardagi mavzulardan kelib chiqib ishlab chiqilgan. </w:t>
      </w:r>
    </w:p>
    <w:p w14:paraId="4A8E4C22" w14:textId="77777777" w:rsidR="00684AB6" w:rsidRPr="00E91F86" w:rsidRDefault="00684AB6" w:rsidP="00A604C4">
      <w:pPr>
        <w:shd w:val="clear" w:color="auto" w:fill="FFFFFF"/>
        <w:spacing w:after="0" w:line="360" w:lineRule="auto"/>
        <w:ind w:firstLine="567"/>
        <w:jc w:val="both"/>
        <w:rPr>
          <w:rFonts w:eastAsia="Times New Roman" w:cs="Times New Roman"/>
          <w:noProof/>
          <w:color w:val="000000"/>
          <w:kern w:val="0"/>
          <w:szCs w:val="28"/>
          <w:lang w:val="en-US" w:eastAsia="ru-RU"/>
          <w14:ligatures w14:val="none"/>
        </w:rPr>
      </w:pPr>
      <w:r w:rsidRPr="00E91F86">
        <w:rPr>
          <w:rFonts w:eastAsia="Times New Roman" w:cs="Times New Roman"/>
          <w:noProof/>
          <w:color w:val="000000"/>
          <w:kern w:val="0"/>
          <w:szCs w:val="28"/>
          <w:lang w:val="en-US" w:eastAsia="ru-RU"/>
          <w14:ligatures w14:val="none"/>
        </w:rPr>
        <w:t>Markaz tomonidan 2017-yildan boshlab moliyaviy savodxonlik olimpiadalari ham doimiy ravishda oʻtkazib kelinmoqda. Bunday tashabbus Rossiya Federatsiyasi Moliya vazirligi tomonidan ilgari surilgan. Olimpiada oʻtkazishdan asosiy maqsad maktab oʻquvchilarning moliya sohasidagi ilmiy-tadqiqot faoliyatiga boʻlgan qiziqishini oshirish, moliya bozorlarining ishlash mexanizmi haqida ilmiy bilimlarni ommalashtirish, maktab oʻquvchilarga kasbiy yoʻl-yoʻriq koʻrsatish, shaxsiy moliyani oqilona boshqarish koʻnikmalarini egallashdan iborat. Olimpiada oʻquvchilar uchun muhim tarbiyaviy funksiyani ham bajaradi, yaʼni oʻquvchilarni ota-onalar oʻrtasida moliya sohasidagi bilimlarni tarqatish va xavfsiz moliyaviy bilimlarni egallashga yordam beradi. Moliyaviy savodxonlik olimpiadasida 7-11 sinf oʻquvchilar va oʻrta umumiy taʼlimning taʼlim dasturlari boʻyicha oʻqishni tugatmagan oʻrta maxsus taʼlim tashkilotlar (texnikum, kollejlar) oʻquvchilar ishtirok etadilar. Oʻquvchilar uchun bu olimpiadada qatnashish nafaqat moliyaviy savodxonlik boʻyicha bilimlarni sinab koʻrishiga, balki universitetlarga ham kirish uchun imtiyozlarga ega boʻlishlariga zamin yaratishi mumkin. Olimpiadada tushgan har yilgi savollar va topshiriqlar doimiy ravishda markaz web sahifasiga yuklab boriladi, bu esa olimpiadada qatnashmagan yoki kelgusida qatnashmoqchi boʻlgan oʻquvchilar yoki ustozlar uchun dars jarayonlarida qoʻshimcha moliyaviy savodxonlikni oʻzlashtirish uchun asos koʻmakchi boʻlib xizmat qiladi.</w:t>
      </w:r>
      <w:r w:rsidRPr="00E91F86">
        <w:rPr>
          <w:rStyle w:val="a7"/>
          <w:rFonts w:eastAsia="Times New Roman" w:cs="Times New Roman"/>
          <w:noProof/>
          <w:color w:val="000000"/>
          <w:kern w:val="0"/>
          <w:szCs w:val="28"/>
          <w:lang w:val="en-US" w:eastAsia="ru-RU"/>
          <w14:ligatures w14:val="none"/>
        </w:rPr>
        <w:footnoteReference w:id="13"/>
      </w:r>
    </w:p>
    <w:p w14:paraId="500B910A" w14:textId="77777777" w:rsidR="00684AB6" w:rsidRPr="00E91F86" w:rsidRDefault="00684AB6" w:rsidP="00A604C4">
      <w:pPr>
        <w:spacing w:after="0" w:line="360" w:lineRule="auto"/>
        <w:ind w:firstLine="567"/>
        <w:jc w:val="both"/>
        <w:rPr>
          <w:rFonts w:cs="Times New Roman"/>
          <w:noProof/>
          <w:szCs w:val="28"/>
          <w:lang w:val="en-US"/>
        </w:rPr>
      </w:pPr>
      <w:r w:rsidRPr="00E91F86">
        <w:rPr>
          <w:rFonts w:cs="Times New Roman"/>
          <w:noProof/>
          <w:szCs w:val="28"/>
          <w:lang w:val="en-US"/>
        </w:rPr>
        <w:t>Rossiyada maktab taʼlimi, davlat tomonida tartibga solingan va turli bosqichlarda oʻquvchilarni tayyorlash tizimi ichiga oladi. Rossiyada maktab taʼlim tizimi oʻzining oʻziga xos metodika va dasturlarga ega hisoblanadi va bir qancha bosqichlardan iborat.</w:t>
      </w:r>
    </w:p>
    <w:p w14:paraId="66C7FA8E" w14:textId="77777777" w:rsidR="00684AB6" w:rsidRPr="00E91F86" w:rsidRDefault="00684AB6" w:rsidP="00A604C4">
      <w:pPr>
        <w:pStyle w:val="a8"/>
        <w:numPr>
          <w:ilvl w:val="0"/>
          <w:numId w:val="3"/>
        </w:numPr>
        <w:spacing w:after="0" w:line="360" w:lineRule="auto"/>
        <w:ind w:left="0" w:firstLine="630"/>
        <w:jc w:val="both"/>
        <w:rPr>
          <w:rFonts w:cs="Times New Roman"/>
          <w:noProof/>
          <w:szCs w:val="28"/>
          <w:lang w:val="en-US"/>
        </w:rPr>
      </w:pPr>
      <w:r w:rsidRPr="00E91F86">
        <w:rPr>
          <w:rFonts w:cs="Times New Roman"/>
          <w:noProof/>
          <w:szCs w:val="28"/>
          <w:lang w:val="en-US"/>
        </w:rPr>
        <w:t>Boshlangʻich taʼlim sinflari</w:t>
      </w:r>
    </w:p>
    <w:p w14:paraId="20E41632" w14:textId="77777777" w:rsidR="00684AB6" w:rsidRPr="00E91F86" w:rsidRDefault="00684AB6" w:rsidP="00A604C4">
      <w:pPr>
        <w:spacing w:after="0" w:line="360" w:lineRule="auto"/>
        <w:ind w:firstLine="567"/>
        <w:jc w:val="both"/>
        <w:rPr>
          <w:rFonts w:cs="Times New Roman"/>
          <w:noProof/>
          <w:szCs w:val="28"/>
          <w:lang w:val="en-US"/>
        </w:rPr>
      </w:pPr>
      <w:r w:rsidRPr="00E91F86">
        <w:rPr>
          <w:rFonts w:cs="Times New Roman"/>
          <w:noProof/>
          <w:szCs w:val="28"/>
          <w:lang w:val="en-US"/>
        </w:rPr>
        <w:t xml:space="preserve">Boshlangʻich taʼlim 6-7 yoshdan boshlab, 10-11 yoshgacha boʻlgan yosh guruhlar uchun moʻljallangan. Boshlangʻich taʼlim oʻquvchilarga oʻqishga </w:t>
      </w:r>
      <w:r w:rsidRPr="00E91F86">
        <w:rPr>
          <w:rFonts w:cs="Times New Roman"/>
          <w:noProof/>
          <w:szCs w:val="28"/>
          <w:lang w:val="en-US"/>
        </w:rPr>
        <w:lastRenderedPageBreak/>
        <w:t>motivatsiya berish, oʻquvchilarning ijodiy va badiiy qobiliyatlarining rivojlantirish va dunyo bilan tanishishlarini taʼminlash maqsadida tuziladi. Bu bosqichda oʻquvchilarga moliyaviy savodxonlikni oshirish uchun matematika, mantiqiy fikrlash kabi fanlar oʻqitiladi.</w:t>
      </w:r>
    </w:p>
    <w:p w14:paraId="69343243" w14:textId="77777777" w:rsidR="00684AB6" w:rsidRPr="00E91F86" w:rsidRDefault="00684AB6" w:rsidP="00A604C4">
      <w:pPr>
        <w:spacing w:after="0" w:line="360" w:lineRule="auto"/>
        <w:ind w:firstLine="567"/>
        <w:jc w:val="both"/>
        <w:rPr>
          <w:rFonts w:cs="Times New Roman"/>
          <w:noProof/>
          <w:szCs w:val="28"/>
          <w:lang w:val="en-US"/>
        </w:rPr>
      </w:pPr>
      <w:r w:rsidRPr="00E91F86">
        <w:rPr>
          <w:rFonts w:cs="Times New Roman"/>
          <w:noProof/>
          <w:szCs w:val="28"/>
          <w:lang w:val="en-US"/>
        </w:rPr>
        <w:t>Boshlangʻich taʼlim sinflari uchun bir qancha moliyaviy savodxonlikka oid oʻyinlar ishlab chiqilgan. “Yosh moliyachi”, “Moliyaviy teatr biznes oʻyini”, “Pulni qanday sarflash kerak”, “Yosh soliqchilar”, “Moliyaviy risklardan qanday himoyalanamiz?” kabi moliyaviy oʻyinlar mavjud.</w:t>
      </w:r>
      <w:r w:rsidRPr="00E91F86">
        <w:rPr>
          <w:rStyle w:val="a7"/>
          <w:rFonts w:cs="Times New Roman"/>
          <w:noProof/>
          <w:szCs w:val="28"/>
          <w:lang w:val="en-US"/>
        </w:rPr>
        <w:footnoteReference w:id="14"/>
      </w:r>
    </w:p>
    <w:p w14:paraId="127913BA" w14:textId="77777777" w:rsidR="00684AB6" w:rsidRPr="00E91F86" w:rsidRDefault="00684AB6" w:rsidP="00A604C4">
      <w:pPr>
        <w:pStyle w:val="a8"/>
        <w:numPr>
          <w:ilvl w:val="0"/>
          <w:numId w:val="3"/>
        </w:numPr>
        <w:spacing w:after="0" w:line="360" w:lineRule="auto"/>
        <w:ind w:left="0" w:firstLine="720"/>
        <w:jc w:val="both"/>
        <w:rPr>
          <w:rFonts w:cs="Times New Roman"/>
          <w:noProof/>
          <w:szCs w:val="28"/>
          <w:lang w:val="en-US"/>
        </w:rPr>
      </w:pPr>
      <w:r w:rsidRPr="00E91F86">
        <w:rPr>
          <w:rFonts w:cs="Times New Roman"/>
          <w:noProof/>
          <w:szCs w:val="28"/>
          <w:lang w:val="en-US"/>
        </w:rPr>
        <w:t>Oʻrta taʼlim sinflari</w:t>
      </w:r>
    </w:p>
    <w:p w14:paraId="49F682D0" w14:textId="77777777" w:rsidR="00684AB6" w:rsidRPr="00E91F86" w:rsidRDefault="00684AB6" w:rsidP="00A604C4">
      <w:pPr>
        <w:spacing w:after="0" w:line="360" w:lineRule="auto"/>
        <w:ind w:firstLine="567"/>
        <w:jc w:val="both"/>
        <w:rPr>
          <w:rFonts w:cs="Times New Roman"/>
          <w:noProof/>
          <w:szCs w:val="28"/>
          <w:lang w:val="en-US"/>
        </w:rPr>
      </w:pPr>
      <w:r w:rsidRPr="00E91F86">
        <w:rPr>
          <w:rFonts w:cs="Times New Roman"/>
          <w:noProof/>
          <w:szCs w:val="28"/>
          <w:lang w:val="en-US"/>
        </w:rPr>
        <w:t>Oʻrta taʼlim 10-11 yoshdan 15-16 yoshgacha boʻlgan yosh guruhlar uchun moʻljallangan boʻlib, oʻquvchilarning umumiy oʻrta taʼlimni olish uchun moʻljallangan. Oʻrta taʼlim sinflari, oʻquvchilarga umumiy oʻrta taʼlimni olish, analitik fikr qobiliyatlarini rivojlantirish va oʻzgaruvchanliklarga moslashish maqsadida taʼlim jarayonlari tashkillashtiriladi. Mazkur yosh bosqichida taʼlim olayotgan oʻquvchilar moliyaviy matematika, iqtisodiyot, moliyaviy boshqaruv kabi fanlar oʻqitiladi.</w:t>
      </w:r>
    </w:p>
    <w:p w14:paraId="110540E7" w14:textId="77777777" w:rsidR="00684AB6" w:rsidRPr="00E91F86" w:rsidRDefault="00684AB6" w:rsidP="00A604C4">
      <w:pPr>
        <w:spacing w:after="0" w:line="360" w:lineRule="auto"/>
        <w:ind w:firstLine="567"/>
        <w:jc w:val="both"/>
        <w:rPr>
          <w:rFonts w:cs="Times New Roman"/>
          <w:noProof/>
          <w:szCs w:val="28"/>
          <w:lang w:val="en-US"/>
        </w:rPr>
      </w:pPr>
      <w:r w:rsidRPr="00E91F86">
        <w:rPr>
          <w:rFonts w:cs="Times New Roman"/>
          <w:noProof/>
          <w:szCs w:val="28"/>
          <w:lang w:val="en-US"/>
        </w:rPr>
        <w:t>Oʻrta taʼlim sinflari uchun ham quyidagi moliyaviy savodxonlikni rivojlantirish uchun moliyaviy oʻyinlar mavjud: “Tadbirkorlik”, “Oilaviy budjetni” biznes oʻyini, “Moliyaviy bozor” oʻyinlar, “Shaxsiy biznes rejani tuzish”, “Isteʼmolchilar huquqini himoya qilish” biznes oʻyini singari moliyaviy oʻyinlar mavjud</w:t>
      </w:r>
      <w:r w:rsidRPr="00E91F86">
        <w:rPr>
          <w:rStyle w:val="a7"/>
          <w:rFonts w:cs="Times New Roman"/>
          <w:noProof/>
          <w:szCs w:val="28"/>
          <w:lang w:val="en-US"/>
        </w:rPr>
        <w:footnoteReference w:id="15"/>
      </w:r>
      <w:r w:rsidRPr="00E91F86">
        <w:rPr>
          <w:rFonts w:cs="Times New Roman"/>
          <w:noProof/>
          <w:szCs w:val="28"/>
          <w:lang w:val="en-US"/>
        </w:rPr>
        <w:t>.</w:t>
      </w:r>
    </w:p>
    <w:p w14:paraId="1197A182" w14:textId="77777777" w:rsidR="00684AB6" w:rsidRPr="00E91F86" w:rsidRDefault="00684AB6" w:rsidP="00A604C4">
      <w:pPr>
        <w:pStyle w:val="a8"/>
        <w:numPr>
          <w:ilvl w:val="0"/>
          <w:numId w:val="3"/>
        </w:numPr>
        <w:spacing w:after="0" w:line="360" w:lineRule="auto"/>
        <w:ind w:left="0" w:firstLine="720"/>
        <w:jc w:val="both"/>
        <w:rPr>
          <w:rFonts w:cs="Times New Roman"/>
          <w:noProof/>
          <w:szCs w:val="28"/>
          <w:lang w:val="en-US"/>
        </w:rPr>
      </w:pPr>
      <w:r w:rsidRPr="00E91F86">
        <w:rPr>
          <w:rFonts w:cs="Times New Roman"/>
          <w:noProof/>
          <w:szCs w:val="28"/>
          <w:lang w:val="en-US"/>
        </w:rPr>
        <w:t>Yuqori taʼlim sinflari</w:t>
      </w:r>
    </w:p>
    <w:p w14:paraId="011BA590" w14:textId="77777777" w:rsidR="00684AB6" w:rsidRPr="00E91F86" w:rsidRDefault="00684AB6" w:rsidP="00A604C4">
      <w:pPr>
        <w:spacing w:after="0" w:line="360" w:lineRule="auto"/>
        <w:ind w:firstLine="567"/>
        <w:jc w:val="both"/>
        <w:rPr>
          <w:rFonts w:cs="Times New Roman"/>
          <w:noProof/>
          <w:szCs w:val="28"/>
          <w:lang w:val="en-US"/>
        </w:rPr>
      </w:pPr>
      <w:r w:rsidRPr="00E91F86">
        <w:rPr>
          <w:rFonts w:cs="Times New Roman"/>
          <w:noProof/>
          <w:szCs w:val="28"/>
          <w:lang w:val="en-US"/>
        </w:rPr>
        <w:t>Yuqori oʻrta taʼlim esa 15-16 yoshdan boshlab 17-18 yoshgacha boʻlgan yosh guruhlar uchun moʻljallangan boʻlib, ular asosan oliy taʼlimga tayyorlash uchun oʻqitiladi. Yuqori oʻrta taʼlim sinflari, oʻquvchilariga oliy taʼlimga tayyorgarlik va oʻzlarining tanlagan yoʻnalishda kengroq bilim olish imkonini berish maqsadida taʼlim jarayonlari tashkil etiladi. Yuqori taʼlim sinflariga ehtimollar nazariyasi, biznes va moliyaviy soha kabi moliyaviy fanlar oʻqitiladi.</w:t>
      </w:r>
    </w:p>
    <w:p w14:paraId="1CAB34AB" w14:textId="77777777" w:rsidR="00684AB6" w:rsidRPr="00E91F86" w:rsidRDefault="00684AB6" w:rsidP="00A604C4">
      <w:pPr>
        <w:spacing w:after="0" w:line="360" w:lineRule="auto"/>
        <w:ind w:firstLine="567"/>
        <w:jc w:val="both"/>
        <w:rPr>
          <w:rFonts w:cs="Times New Roman"/>
          <w:noProof/>
          <w:szCs w:val="28"/>
          <w:lang w:val="en-US"/>
        </w:rPr>
      </w:pPr>
      <w:r w:rsidRPr="00E91F86">
        <w:rPr>
          <w:rFonts w:cs="Times New Roman"/>
          <w:noProof/>
          <w:szCs w:val="28"/>
          <w:lang w:val="en-US"/>
        </w:rPr>
        <w:lastRenderedPageBreak/>
        <w:t>Bunday oʻyinlardan dars mashgʻulotlarida foydalanish oʻquvchilarda moliyaviy bilimlarni kengroq egallashda yordam beradi, lekin baʼzi oʻyinlar maʼlum  darajada oʻziga yarasha infrastrukturani talab qilishi va moddiy texnik bazani ham talab qilishi mumkin.</w:t>
      </w:r>
    </w:p>
    <w:p w14:paraId="6F10562B" w14:textId="77777777" w:rsidR="00684AB6" w:rsidRPr="00E91F86" w:rsidRDefault="00684AB6" w:rsidP="00A604C4">
      <w:pPr>
        <w:spacing w:after="0" w:line="360" w:lineRule="auto"/>
        <w:ind w:firstLine="709"/>
        <w:jc w:val="both"/>
        <w:rPr>
          <w:rFonts w:cs="Times New Roman"/>
          <w:noProof/>
          <w:szCs w:val="28"/>
          <w:lang w:val="en-US"/>
        </w:rPr>
      </w:pPr>
      <w:r w:rsidRPr="00E91F86">
        <w:rPr>
          <w:rFonts w:cs="Times New Roman"/>
          <w:noProof/>
          <w:szCs w:val="28"/>
          <w:lang w:val="en-US"/>
        </w:rPr>
        <w:t>Quyidagi usullar Rossiya maktablarida moliyaviy savodxonlikni oʻrgatishda amaliyotda foydalanib kelinmoqda:</w:t>
      </w:r>
    </w:p>
    <w:p w14:paraId="60C690FD" w14:textId="77777777" w:rsidR="00684AB6" w:rsidRPr="00E91F86" w:rsidRDefault="00684AB6" w:rsidP="00A604C4">
      <w:pPr>
        <w:pStyle w:val="a8"/>
        <w:numPr>
          <w:ilvl w:val="0"/>
          <w:numId w:val="4"/>
        </w:numPr>
        <w:spacing w:after="0" w:line="360" w:lineRule="auto"/>
        <w:ind w:left="0" w:firstLine="720"/>
        <w:jc w:val="both"/>
        <w:rPr>
          <w:rFonts w:cs="Times New Roman"/>
          <w:noProof/>
          <w:szCs w:val="28"/>
          <w:lang w:val="en-US"/>
        </w:rPr>
      </w:pPr>
      <w:r w:rsidRPr="00E91F86">
        <w:rPr>
          <w:rFonts w:cs="Times New Roman"/>
          <w:noProof/>
          <w:szCs w:val="28"/>
          <w:lang w:val="en-US"/>
        </w:rPr>
        <w:t xml:space="preserve">Moliyaviy oʻyinlar va simulyatsiyalar. </w:t>
      </w:r>
    </w:p>
    <w:p w14:paraId="3CB52894" w14:textId="77777777" w:rsidR="00684AB6" w:rsidRPr="00E91F86" w:rsidRDefault="00684AB6" w:rsidP="00A604C4">
      <w:pPr>
        <w:spacing w:after="0" w:line="360" w:lineRule="auto"/>
        <w:ind w:firstLine="720"/>
        <w:jc w:val="both"/>
        <w:rPr>
          <w:rFonts w:cs="Times New Roman"/>
          <w:noProof/>
          <w:szCs w:val="28"/>
          <w:lang w:val="en-US"/>
        </w:rPr>
      </w:pPr>
      <w:r w:rsidRPr="00E91F86">
        <w:rPr>
          <w:rFonts w:cs="Times New Roman"/>
          <w:noProof/>
          <w:szCs w:val="28"/>
          <w:lang w:val="en-US"/>
        </w:rPr>
        <w:t>Moliyaviy oʻyinlar va simulyatsiyalar, oʻquvchilarga moliyaviy koʻnikmalarni oʻrganishda va ularning amaliyotda qoʻllashda yordam beradi. Bu oʻyinlar moliyaviy xarajatlarni rejalashtirish, passiv daromadlarni shakllantirishga kabi mavzularni qamrab oladi.</w:t>
      </w:r>
    </w:p>
    <w:p w14:paraId="0CE29A79" w14:textId="77777777" w:rsidR="00684AB6" w:rsidRPr="00E91F86" w:rsidRDefault="00684AB6" w:rsidP="00A604C4">
      <w:pPr>
        <w:pStyle w:val="a8"/>
        <w:numPr>
          <w:ilvl w:val="0"/>
          <w:numId w:val="4"/>
        </w:numPr>
        <w:spacing w:after="0" w:line="360" w:lineRule="auto"/>
        <w:ind w:left="0" w:firstLine="720"/>
        <w:jc w:val="both"/>
        <w:rPr>
          <w:rFonts w:cs="Times New Roman"/>
          <w:noProof/>
          <w:szCs w:val="28"/>
          <w:lang w:val="en-US"/>
        </w:rPr>
      </w:pPr>
      <w:r w:rsidRPr="00E91F86">
        <w:rPr>
          <w:rFonts w:cs="Times New Roman"/>
          <w:noProof/>
          <w:szCs w:val="28"/>
          <w:lang w:val="en-US"/>
        </w:rPr>
        <w:t>Moliyaviy taʼlim darslari. Moliyaviy taʼlim darslari oʻquvchilarga moliyaviy konsepsiyalarni nazariy va amaliy ravishda oʻrgatishda yordam beradi. Bu darslar moliyaviy hujjatlarni tushunish, moliyaviy maʼlumotlarni hisoblash, jamgʻarma shaklida fondlarni tuzish, investitsiyalar va boshqa moliyaviy koʻnikmalarni oʻrgatishga yoʻl ochadi.</w:t>
      </w:r>
    </w:p>
    <w:p w14:paraId="6C4CCC3A" w14:textId="77777777" w:rsidR="00684AB6" w:rsidRPr="00E91F86" w:rsidRDefault="00684AB6" w:rsidP="00A604C4">
      <w:pPr>
        <w:pStyle w:val="a8"/>
        <w:numPr>
          <w:ilvl w:val="0"/>
          <w:numId w:val="4"/>
        </w:numPr>
        <w:spacing w:after="0" w:line="360" w:lineRule="auto"/>
        <w:ind w:left="0" w:firstLine="720"/>
        <w:jc w:val="both"/>
        <w:rPr>
          <w:rFonts w:cs="Times New Roman"/>
          <w:noProof/>
          <w:szCs w:val="28"/>
          <w:lang w:val="en-US"/>
        </w:rPr>
      </w:pPr>
      <w:r w:rsidRPr="00E91F86">
        <w:rPr>
          <w:rFonts w:cs="Times New Roman"/>
          <w:noProof/>
          <w:szCs w:val="28"/>
          <w:lang w:val="en-US"/>
        </w:rPr>
        <w:t>Moliyaviy kichik guruhlar tuzish orqali. Moliyaviy kichik guruhlar oʻquvchilarga moliyaviy tajribalarni shakllantirish va ularning moliyaviy koʻnikmalarini rivojlantirish imkonini beradi. Bunday kichik guruhlar moliyaviy munosabatlar boʻyicha jamoaviy ishlash va muzokaralar oʻtkazish, moliyaviy koʻnikmalar ustida oʻquv mashgʻulotlar tashkil etishadi.</w:t>
      </w:r>
    </w:p>
    <w:p w14:paraId="5943B6B8" w14:textId="77777777" w:rsidR="00684AB6" w:rsidRPr="00E91F86" w:rsidRDefault="00684AB6" w:rsidP="00A604C4">
      <w:pPr>
        <w:pStyle w:val="a8"/>
        <w:numPr>
          <w:ilvl w:val="0"/>
          <w:numId w:val="4"/>
        </w:numPr>
        <w:spacing w:after="0" w:line="360" w:lineRule="auto"/>
        <w:ind w:left="0" w:firstLine="720"/>
        <w:jc w:val="both"/>
        <w:rPr>
          <w:rFonts w:cs="Times New Roman"/>
          <w:noProof/>
          <w:szCs w:val="28"/>
          <w:lang w:val="en-US"/>
        </w:rPr>
      </w:pPr>
      <w:r w:rsidRPr="00E91F86">
        <w:rPr>
          <w:rFonts w:cs="Times New Roman"/>
          <w:noProof/>
          <w:szCs w:val="28"/>
          <w:lang w:val="en-US"/>
        </w:rPr>
        <w:t>Biznes va moliyaviy innovatsiyalar boʻyicha tanlovlar. Biznes va moliyaviy innovatsiyalar boʻyicha tanlovlar va qoʻllanmalar, oʻquvchilarga moliya sohasida innovatsion fikrlashni rivojlantirishga yordam beradi. Bu tanlovlar oʻquvchilarga yangi biznes gʻoyalarni ishlab chiqish, biznes rejalar tuzish va boshqa moliyaviy savollar ustida oʻylash imkoniyatini beradi.</w:t>
      </w:r>
      <w:r w:rsidRPr="00E91F86">
        <w:rPr>
          <w:rStyle w:val="a7"/>
          <w:rFonts w:cs="Times New Roman"/>
          <w:noProof/>
          <w:szCs w:val="28"/>
          <w:lang w:val="en-US"/>
        </w:rPr>
        <w:footnoteReference w:id="16"/>
      </w:r>
    </w:p>
    <w:p w14:paraId="15C58F2E" w14:textId="77777777" w:rsidR="00684AB6" w:rsidRPr="00E91F86" w:rsidRDefault="00684AB6" w:rsidP="00A604C4">
      <w:pPr>
        <w:pStyle w:val="a8"/>
        <w:spacing w:after="0" w:line="360" w:lineRule="auto"/>
        <w:ind w:left="0" w:firstLine="720"/>
        <w:jc w:val="both"/>
        <w:rPr>
          <w:rFonts w:cs="Times New Roman"/>
          <w:noProof/>
          <w:szCs w:val="28"/>
          <w:lang w:val="en-US"/>
        </w:rPr>
      </w:pPr>
      <w:r w:rsidRPr="00E91F86">
        <w:rPr>
          <w:rFonts w:cs="Times New Roman"/>
          <w:noProof/>
          <w:szCs w:val="28"/>
          <w:lang w:val="en-US"/>
        </w:rPr>
        <w:t xml:space="preserve">Rossiyada maktab taʼlimida oʻquvchilarga sifatli moliyaviy taʼlim berish maqsadida ishlab chiqilgan koʻplab interaktiv oʻyinlar Rossiya Federatsiyasi xalq taʼlim vazirligi, Rossiya Markaziy Banki va koʻplab moliya institutlari bilan </w:t>
      </w:r>
      <w:r w:rsidRPr="00E91F86">
        <w:rPr>
          <w:rFonts w:cs="Times New Roman"/>
          <w:noProof/>
          <w:szCs w:val="28"/>
          <w:lang w:val="en-US"/>
        </w:rPr>
        <w:lastRenderedPageBreak/>
        <w:t>hamkorlikda ishlab chiqilgan boʻlib, maktablarda oʻqituvchilar tomonidan dars jarayonlarida faol foydalanib kelinmoqda. Oʻquvchilarni yoshiga, bilim darajasiga, maktabdagi moddiy texnik bazaga va mavzuga qarab oʻqituvchilar tomonidan oʻyinlar tanlanishi mumkin. Bu oʻyinlarni Rossiya Markaziy Bank va koʻplab tijorat banklari va koʻplab taʼlim sayti va platformalaridan topish mumkin.</w:t>
      </w:r>
      <w:bookmarkEnd w:id="0"/>
    </w:p>
    <w:p w14:paraId="5712A57C" w14:textId="77777777" w:rsidR="00684AB6" w:rsidRPr="00E91F86" w:rsidRDefault="00684AB6" w:rsidP="00A604C4">
      <w:pPr>
        <w:pStyle w:val="a8"/>
        <w:spacing w:after="0" w:line="360" w:lineRule="auto"/>
        <w:ind w:left="0" w:firstLine="720"/>
        <w:jc w:val="both"/>
        <w:rPr>
          <w:rFonts w:cs="Times New Roman"/>
          <w:b/>
          <w:bCs/>
          <w:i/>
          <w:iCs/>
          <w:noProof/>
          <w:szCs w:val="28"/>
          <w:lang w:val="en-US"/>
        </w:rPr>
      </w:pPr>
      <w:r w:rsidRPr="00E91F86">
        <w:rPr>
          <w:rFonts w:cs="Times New Roman"/>
          <w:b/>
          <w:bCs/>
          <w:i/>
          <w:iCs/>
          <w:noProof/>
          <w:szCs w:val="28"/>
          <w:lang w:val="en-US"/>
        </w:rPr>
        <w:t>Finlandiya</w:t>
      </w:r>
    </w:p>
    <w:p w14:paraId="016374B8" w14:textId="77777777" w:rsidR="00684AB6" w:rsidRPr="00E91F86" w:rsidRDefault="00684AB6" w:rsidP="00A604C4">
      <w:pPr>
        <w:pStyle w:val="a8"/>
        <w:spacing w:after="0" w:line="360" w:lineRule="auto"/>
        <w:ind w:left="0" w:firstLine="720"/>
        <w:jc w:val="both"/>
        <w:rPr>
          <w:rFonts w:cs="Times New Roman"/>
          <w:noProof/>
          <w:szCs w:val="28"/>
          <w:lang w:val="en-US"/>
        </w:rPr>
      </w:pPr>
      <w:r w:rsidRPr="00E91F86">
        <w:rPr>
          <w:rFonts w:cs="Times New Roman"/>
          <w:noProof/>
          <w:szCs w:val="28"/>
          <w:lang w:val="en-US"/>
        </w:rPr>
        <w:t>Finlandiya maktab taʼlim tizimi bugungi kunda dunyoda eng ilgʻorlaridan biri hisoblanadi. Bugungi kunda koʻpgina taʼlim sohasini rivojlantirishga harakat qilayotgan davlatlar  borki, aksariyati Finlandiya tajribasidan foydalangan holda oʻzlariga integratsiya qilish jarayonini amalga oshirib kelishmoqda. Bunga asosiy sabab Finlandiya maktab taʼlimi boʻyicha dunyo reytinglarida yuqori pogʻonalarni egallab kelayotganligidir.</w:t>
      </w:r>
      <w:r w:rsidRPr="00E91F86">
        <w:rPr>
          <w:rStyle w:val="a7"/>
          <w:rFonts w:cs="Times New Roman"/>
          <w:noProof/>
          <w:szCs w:val="28"/>
          <w:lang w:val="en-US"/>
        </w:rPr>
        <w:footnoteReference w:id="17"/>
      </w:r>
      <w:r w:rsidRPr="00E91F86">
        <w:rPr>
          <w:rFonts w:cs="Times New Roman"/>
          <w:noProof/>
          <w:szCs w:val="28"/>
          <w:lang w:val="en-US"/>
        </w:rPr>
        <w:t xml:space="preserve"> Xalqaro reytinglarda yuqori oʻrinlarni egallashi bir qancha omillarga bogʻliqdir. </w:t>
      </w:r>
    </w:p>
    <w:p w14:paraId="5F81752F" w14:textId="77777777" w:rsidR="00684AB6" w:rsidRPr="00E91F86" w:rsidRDefault="00684AB6" w:rsidP="00A604C4">
      <w:pPr>
        <w:pStyle w:val="a8"/>
        <w:numPr>
          <w:ilvl w:val="0"/>
          <w:numId w:val="5"/>
        </w:numPr>
        <w:tabs>
          <w:tab w:val="left" w:pos="709"/>
        </w:tabs>
        <w:spacing w:after="0" w:line="360" w:lineRule="auto"/>
        <w:ind w:left="0" w:firstLine="720"/>
        <w:jc w:val="both"/>
        <w:rPr>
          <w:rFonts w:cs="Times New Roman"/>
          <w:noProof/>
          <w:szCs w:val="28"/>
          <w:lang w:val="en-US"/>
        </w:rPr>
      </w:pPr>
      <w:r w:rsidRPr="00E91F86">
        <w:rPr>
          <w:rFonts w:cs="Times New Roman"/>
          <w:noProof/>
          <w:szCs w:val="28"/>
          <w:lang w:val="en-US"/>
        </w:rPr>
        <w:t>Bepul taʼlim. Finlandiyada taʼlim mutlaqo bepul. Bu faqatgina maktab taʼlimini emas, balki universitetlarni ham oʻz ichiga oladi. Bundan tashqari barcha oʻquv materiallar, tushlik va transport xarajatlari ham davlat tomonida toʻliq qoplab beriladi.</w:t>
      </w:r>
    </w:p>
    <w:p w14:paraId="04796AB7" w14:textId="77777777" w:rsidR="00684AB6" w:rsidRPr="00E91F86" w:rsidRDefault="00684AB6" w:rsidP="00A604C4">
      <w:pPr>
        <w:pStyle w:val="a8"/>
        <w:numPr>
          <w:ilvl w:val="0"/>
          <w:numId w:val="5"/>
        </w:numPr>
        <w:tabs>
          <w:tab w:val="left" w:pos="709"/>
        </w:tabs>
        <w:spacing w:after="0" w:line="360" w:lineRule="auto"/>
        <w:ind w:left="0" w:firstLine="720"/>
        <w:jc w:val="both"/>
        <w:rPr>
          <w:rFonts w:cs="Times New Roman"/>
          <w:noProof/>
          <w:szCs w:val="28"/>
          <w:lang w:val="en-US"/>
        </w:rPr>
      </w:pPr>
      <w:r w:rsidRPr="00E91F86">
        <w:rPr>
          <w:rFonts w:cs="Times New Roman"/>
          <w:noProof/>
          <w:szCs w:val="28"/>
          <w:lang w:val="en-US"/>
        </w:rPr>
        <w:t>Oʻqituvchilarni yuqori malakasi. Finlandiyada oʻqituvchi boʻlish juda obroʻli kasb hisoblanadi. Oʻqituvchilar kamida magistr darajasiga ega boʻlishlari kerak va ularning ishga kirish jarayoni juda qattiq tanlov asosida oʻtadi.</w:t>
      </w:r>
    </w:p>
    <w:p w14:paraId="40FF96DE" w14:textId="77777777" w:rsidR="00684AB6" w:rsidRPr="00E91F86" w:rsidRDefault="00684AB6" w:rsidP="00A604C4">
      <w:pPr>
        <w:pStyle w:val="a8"/>
        <w:numPr>
          <w:ilvl w:val="0"/>
          <w:numId w:val="5"/>
        </w:numPr>
        <w:tabs>
          <w:tab w:val="left" w:pos="709"/>
        </w:tabs>
        <w:spacing w:after="0" w:line="360" w:lineRule="auto"/>
        <w:ind w:left="0" w:firstLine="720"/>
        <w:jc w:val="both"/>
        <w:rPr>
          <w:rFonts w:cs="Times New Roman"/>
          <w:noProof/>
          <w:szCs w:val="28"/>
          <w:lang w:val="en-US"/>
        </w:rPr>
      </w:pPr>
      <w:r w:rsidRPr="00E91F86">
        <w:rPr>
          <w:rFonts w:cs="Times New Roman"/>
          <w:noProof/>
          <w:szCs w:val="28"/>
          <w:lang w:val="en-US"/>
        </w:rPr>
        <w:t>Individual yondashuv. Maktab taʼlim tizimida har bir bola individual shaxs sifatida qabul qilinadi va ularga individual eʼtibor beriladi. Sinflar kichik boʻladi, bu esa oʻqituvchilarga har bir oʻquvchiga alohida eʼtibor qaratish imkonini beradi.</w:t>
      </w:r>
    </w:p>
    <w:p w14:paraId="284B98D1" w14:textId="77777777" w:rsidR="00684AB6" w:rsidRPr="00E91F86" w:rsidRDefault="00684AB6" w:rsidP="00A604C4">
      <w:pPr>
        <w:pStyle w:val="a8"/>
        <w:numPr>
          <w:ilvl w:val="0"/>
          <w:numId w:val="5"/>
        </w:numPr>
        <w:tabs>
          <w:tab w:val="left" w:pos="709"/>
        </w:tabs>
        <w:spacing w:after="0" w:line="360" w:lineRule="auto"/>
        <w:ind w:left="0" w:firstLine="720"/>
        <w:jc w:val="both"/>
        <w:rPr>
          <w:rFonts w:cs="Times New Roman"/>
          <w:noProof/>
          <w:szCs w:val="28"/>
          <w:lang w:val="en-US"/>
        </w:rPr>
      </w:pPr>
      <w:r w:rsidRPr="00E91F86">
        <w:rPr>
          <w:rFonts w:cs="Times New Roman"/>
          <w:noProof/>
          <w:szCs w:val="28"/>
          <w:lang w:val="en-US"/>
        </w:rPr>
        <w:t>Amaliy taʼlim va kam uyga vazifa. Finlandiya taʼlim tizimida nazariy bilimlardan koʻra, amaliy koʻnikmalar va hayotiy tajribalar muhimroq deb hisoblanadi. Uy vazifalari minimal darajada boʻlib, bolalarning boʻsh vaqtlarini oʻz qiziqishlari bilan oʻtkazishlariga ruxsat beriladi.</w:t>
      </w:r>
    </w:p>
    <w:p w14:paraId="77325F6A" w14:textId="77777777" w:rsidR="00684AB6" w:rsidRPr="00E91F86" w:rsidRDefault="00684AB6" w:rsidP="00A604C4">
      <w:pPr>
        <w:pStyle w:val="a8"/>
        <w:tabs>
          <w:tab w:val="left" w:pos="709"/>
        </w:tabs>
        <w:spacing w:after="0" w:line="360" w:lineRule="auto"/>
        <w:ind w:left="0" w:firstLine="567"/>
        <w:jc w:val="both"/>
        <w:rPr>
          <w:rFonts w:cs="Times New Roman"/>
          <w:noProof/>
          <w:szCs w:val="28"/>
          <w:lang w:val="en-US"/>
        </w:rPr>
      </w:pPr>
      <w:r w:rsidRPr="00E91F86">
        <w:rPr>
          <w:rFonts w:cs="Times New Roman"/>
          <w:noProof/>
          <w:szCs w:val="28"/>
          <w:lang w:val="en-US"/>
        </w:rPr>
        <w:lastRenderedPageBreak/>
        <w:t>Finlandiya taʼlim tizimining bu jihatlari uning xalqaro maydondagi yuqori reytinglariga sabab boʻladi. Bu tizimning muvaffaqiyati koʻplab boshqa mamlakatlar uchun namuna boʻlib kelayapdi.</w:t>
      </w:r>
      <w:r w:rsidRPr="00E91F86">
        <w:rPr>
          <w:rStyle w:val="a7"/>
          <w:rFonts w:cs="Times New Roman"/>
          <w:noProof/>
          <w:szCs w:val="28"/>
          <w:lang w:val="en-US"/>
        </w:rPr>
        <w:footnoteReference w:id="18"/>
      </w:r>
    </w:p>
    <w:p w14:paraId="62836F60" w14:textId="77777777" w:rsidR="00684AB6" w:rsidRPr="00E91F86" w:rsidRDefault="00684AB6" w:rsidP="00A604C4">
      <w:pPr>
        <w:pStyle w:val="a8"/>
        <w:tabs>
          <w:tab w:val="left" w:pos="709"/>
        </w:tabs>
        <w:spacing w:after="0" w:line="360" w:lineRule="auto"/>
        <w:ind w:left="0" w:firstLine="567"/>
        <w:jc w:val="both"/>
        <w:rPr>
          <w:rFonts w:cs="Times New Roman"/>
          <w:noProof/>
          <w:szCs w:val="28"/>
          <w:lang w:val="en-US"/>
        </w:rPr>
      </w:pPr>
      <w:r w:rsidRPr="00E91F86">
        <w:rPr>
          <w:rFonts w:cs="Times New Roman"/>
          <w:noProof/>
          <w:szCs w:val="28"/>
          <w:lang w:val="en-US"/>
        </w:rPr>
        <w:t>Findlandiya maktablarida moliyaviy savodxonlikni oʻquvchilarga oʻrgatilishi taʼlim tizimining muhim jihatlaridan biridir. Maktablarda moliyaviy savodxonlik oʻquvchilarning kelajakdagi moliyaviy farovonligini taʼminlash uchun zarur boʻlgan koʻnikmalar va bilimlarni rivojlantirishga qaratilgan. Bu mavzular turli fanlar va darslarda integratsiya qilinadi. Bu jarayon uchun alohida Finlandiya Banki tomonidan maxsus strategiya ishlab chiqilgan boʻlib, bu strategiya boʻyicha alohida bank qoshida “Moliyaviy savodxonlik markazi” ochilgan boʻlib, bu markaz maktablarda moliyaviy savodxonlikni oshirish uchun zamin yaratib kelayapdi.</w:t>
      </w:r>
      <w:r w:rsidRPr="00E91F86">
        <w:rPr>
          <w:rStyle w:val="a7"/>
          <w:rFonts w:cs="Times New Roman"/>
          <w:noProof/>
          <w:szCs w:val="28"/>
          <w:lang w:val="en-US"/>
        </w:rPr>
        <w:footnoteReference w:id="19"/>
      </w:r>
    </w:p>
    <w:p w14:paraId="6754981B" w14:textId="77777777" w:rsidR="00684AB6" w:rsidRPr="00E91F86" w:rsidRDefault="00684AB6" w:rsidP="00A604C4">
      <w:pPr>
        <w:pStyle w:val="a8"/>
        <w:tabs>
          <w:tab w:val="left" w:pos="709"/>
        </w:tabs>
        <w:spacing w:after="0" w:line="360" w:lineRule="auto"/>
        <w:ind w:left="0" w:firstLine="567"/>
        <w:jc w:val="both"/>
        <w:rPr>
          <w:rFonts w:cs="Times New Roman"/>
          <w:noProof/>
          <w:szCs w:val="28"/>
          <w:lang w:val="en-US"/>
        </w:rPr>
      </w:pPr>
      <w:r w:rsidRPr="00E91F86">
        <w:rPr>
          <w:rFonts w:cs="Times New Roman"/>
          <w:noProof/>
          <w:szCs w:val="28"/>
          <w:lang w:val="en-US"/>
        </w:rPr>
        <w:t>Moliyaviy savodxonlik markazi Finlandiya Banki huzurida 2022-yil yanvar oyidan faoliyat koʻrsatishni boshladi. Markazni asosiy vazifasi asosan keng jamoatchilik orasida moliyaviy savodxonlikni oshirish bilan birga, moliyaviy savodxonlik boʻyicha milliy strategiyani ishlab chiqish va uni amaliyotga integratsiya qilishdan iborat hisoblanadi. Bu markazni oldiga qoʻyilgan asosiy vazifa 2030-yilga kelib Finlandiya dunyodagi eng yaxshi moliyaviy savodxonlikka ega boʻlgan davlat boʻlishi uchun taʼlim tizimida moliyaviy savodxonlikni  oʻquvchilar orasida kengroq yoyishdan iborat hisoblanadi. Buning uchun bugungi kunda har bir bosqichdagi oʻquvchilarini dars mashgʻulotlariga muayyan moliyaviy oʻyinlarni joriy qilib kelinmoqda.</w:t>
      </w:r>
      <w:r w:rsidRPr="00E91F86">
        <w:rPr>
          <w:rStyle w:val="a7"/>
          <w:rFonts w:cs="Times New Roman"/>
          <w:noProof/>
          <w:szCs w:val="28"/>
          <w:lang w:val="en-US"/>
        </w:rPr>
        <w:footnoteReference w:id="20"/>
      </w:r>
    </w:p>
    <w:p w14:paraId="335C22AB" w14:textId="77777777" w:rsidR="00684AB6" w:rsidRPr="00E91F86" w:rsidRDefault="00684AB6" w:rsidP="00A604C4">
      <w:pPr>
        <w:pStyle w:val="a8"/>
        <w:tabs>
          <w:tab w:val="left" w:pos="709"/>
        </w:tabs>
        <w:spacing w:after="0" w:line="360" w:lineRule="auto"/>
        <w:ind w:left="0" w:firstLine="567"/>
        <w:jc w:val="both"/>
        <w:rPr>
          <w:rFonts w:cs="Times New Roman"/>
          <w:noProof/>
          <w:szCs w:val="28"/>
          <w:lang w:val="en-US"/>
        </w:rPr>
      </w:pPr>
      <w:r w:rsidRPr="00E91F86">
        <w:rPr>
          <w:rFonts w:cs="Times New Roman"/>
          <w:noProof/>
          <w:szCs w:val="28"/>
          <w:lang w:val="en-US"/>
        </w:rPr>
        <w:t>Finlandiya maktab tizimi uchta asosiy bosqichga ajratilgan.</w:t>
      </w:r>
    </w:p>
    <w:p w14:paraId="70AAD24F" w14:textId="77777777" w:rsidR="00684AB6" w:rsidRPr="00E91F86" w:rsidRDefault="00684AB6" w:rsidP="00A604C4">
      <w:pPr>
        <w:pStyle w:val="a8"/>
        <w:numPr>
          <w:ilvl w:val="0"/>
          <w:numId w:val="6"/>
        </w:numPr>
        <w:spacing w:after="0" w:line="360" w:lineRule="auto"/>
        <w:ind w:left="0" w:firstLine="720"/>
        <w:jc w:val="both"/>
        <w:rPr>
          <w:rFonts w:cs="Times New Roman"/>
          <w:noProof/>
          <w:szCs w:val="28"/>
          <w:lang w:val="en-US"/>
        </w:rPr>
      </w:pPr>
      <w:r w:rsidRPr="00E91F86">
        <w:rPr>
          <w:rFonts w:cs="Times New Roman"/>
          <w:noProof/>
          <w:szCs w:val="28"/>
          <w:lang w:val="en-US"/>
        </w:rPr>
        <w:t>Boshlangʻich taʼlim. Bu bosqichida sinf darajalari 1-6 sinflar orasida boʻladi, yosh oraligʻi esa 7-13 yoshni qamrab oladi. Boshlangʻich taʼlim majburiy boʻlib, umumiy bilimlar asosiga ega boʻlishga qaratilgan hisoblanadi. Ushbu bosqichda oʻquvchilar yozish, matematika, tabiiy fanlar kabi bir nechta fanlar oʻrgatiladi.</w:t>
      </w:r>
    </w:p>
    <w:p w14:paraId="645318E2" w14:textId="77777777" w:rsidR="00684AB6" w:rsidRPr="00E91F86" w:rsidRDefault="00684AB6" w:rsidP="00A604C4">
      <w:pPr>
        <w:pStyle w:val="a8"/>
        <w:numPr>
          <w:ilvl w:val="0"/>
          <w:numId w:val="6"/>
        </w:numPr>
        <w:spacing w:after="0" w:line="360" w:lineRule="auto"/>
        <w:ind w:left="0" w:firstLine="720"/>
        <w:jc w:val="both"/>
        <w:rPr>
          <w:rFonts w:cs="Times New Roman"/>
          <w:noProof/>
          <w:szCs w:val="28"/>
          <w:lang w:val="en-US"/>
        </w:rPr>
      </w:pPr>
      <w:r w:rsidRPr="00E91F86">
        <w:rPr>
          <w:rFonts w:cs="Times New Roman"/>
          <w:noProof/>
          <w:szCs w:val="28"/>
          <w:lang w:val="en-US"/>
        </w:rPr>
        <w:lastRenderedPageBreak/>
        <w:t>Oʻrta taʼlim. Bu bosqichida sinf darajalari 7-9 sinflar orasida boʻladi, yosh oraligʻi esa 14-16 yoshni qamrab oladi. Bu bosqichda oʻquvchilarga koʻproq ixtisoslashgan fanlar oʻrgatiladi.</w:t>
      </w:r>
    </w:p>
    <w:p w14:paraId="62EE7D6D" w14:textId="77777777" w:rsidR="00684AB6" w:rsidRPr="00E91F86" w:rsidRDefault="00684AB6" w:rsidP="00A604C4">
      <w:pPr>
        <w:pStyle w:val="a8"/>
        <w:numPr>
          <w:ilvl w:val="0"/>
          <w:numId w:val="6"/>
        </w:numPr>
        <w:spacing w:after="0" w:line="360" w:lineRule="auto"/>
        <w:ind w:left="0" w:firstLine="720"/>
        <w:jc w:val="both"/>
        <w:rPr>
          <w:rFonts w:cs="Times New Roman"/>
          <w:noProof/>
          <w:szCs w:val="28"/>
          <w:lang w:val="en-US"/>
        </w:rPr>
      </w:pPr>
      <w:r w:rsidRPr="00E91F86">
        <w:rPr>
          <w:rFonts w:cs="Times New Roman"/>
          <w:noProof/>
          <w:szCs w:val="28"/>
          <w:lang w:val="en-US"/>
        </w:rPr>
        <w:t xml:space="preserve">Oʻrta maxsus taʼlim. Yosh oraligʻi 16-19 yoshni tashkil etadi. Bu bosqich 2 ta qismga boʻlinadi. </w:t>
      </w:r>
    </w:p>
    <w:p w14:paraId="724EAAF1" w14:textId="77777777" w:rsidR="00684AB6" w:rsidRPr="00E91F86" w:rsidRDefault="00684AB6" w:rsidP="00A604C4">
      <w:pPr>
        <w:pStyle w:val="a8"/>
        <w:numPr>
          <w:ilvl w:val="1"/>
          <w:numId w:val="6"/>
        </w:numPr>
        <w:spacing w:after="0" w:line="360" w:lineRule="auto"/>
        <w:ind w:left="0" w:firstLine="720"/>
        <w:jc w:val="both"/>
        <w:rPr>
          <w:rFonts w:cs="Times New Roman"/>
          <w:noProof/>
          <w:szCs w:val="28"/>
          <w:lang w:val="en-US"/>
        </w:rPr>
      </w:pPr>
      <w:r w:rsidRPr="00E91F86">
        <w:rPr>
          <w:rFonts w:cs="Times New Roman"/>
          <w:noProof/>
          <w:szCs w:val="28"/>
          <w:lang w:val="en-US"/>
        </w:rPr>
        <w:t xml:space="preserve"> Akademik yoʻnalishdagi oʻrta taʼlim. Universitetga kirishni maqsad qilgan oʻquvchilar uchun moʻljallangan. Bu yerda oʻquvchilar umumiy fanlar boʻyicha chuqurroq bilim oladi va yakuniy imtihonlar topshiradilar.</w:t>
      </w:r>
    </w:p>
    <w:p w14:paraId="4F00D26A" w14:textId="77777777" w:rsidR="00684AB6" w:rsidRPr="00E91F86" w:rsidRDefault="00684AB6" w:rsidP="00A604C4">
      <w:pPr>
        <w:pStyle w:val="a8"/>
        <w:numPr>
          <w:ilvl w:val="1"/>
          <w:numId w:val="6"/>
        </w:numPr>
        <w:spacing w:after="0" w:line="360" w:lineRule="auto"/>
        <w:ind w:left="0" w:firstLine="720"/>
        <w:jc w:val="both"/>
        <w:rPr>
          <w:rFonts w:cs="Times New Roman"/>
          <w:noProof/>
          <w:szCs w:val="28"/>
          <w:lang w:val="en-US"/>
        </w:rPr>
      </w:pPr>
      <w:r w:rsidRPr="00E91F86">
        <w:rPr>
          <w:rFonts w:cs="Times New Roman"/>
          <w:noProof/>
          <w:szCs w:val="28"/>
          <w:lang w:val="en-US"/>
        </w:rPr>
        <w:t xml:space="preserve"> Kasbiy taʼlim. Ish bozoriga toʻgʻridan-toʻgʻri kirishni xohlagan oʻquvchilar uchun moʻljallangan. Bu yerda oʻquvchilar kasbiy koʻnikmalarni va amaliy tajribani egallaydilar.</w:t>
      </w:r>
    </w:p>
    <w:p w14:paraId="17B9AB1F" w14:textId="597DA2FB" w:rsidR="00C61E1F" w:rsidRPr="00C61E1F" w:rsidRDefault="00C61E1F" w:rsidP="00C61E1F">
      <w:pPr>
        <w:tabs>
          <w:tab w:val="left" w:pos="426"/>
        </w:tabs>
        <w:spacing w:after="0" w:line="360" w:lineRule="auto"/>
        <w:ind w:firstLine="709"/>
        <w:jc w:val="both"/>
        <w:rPr>
          <w:rFonts w:cs="Times New Roman"/>
          <w:noProof/>
          <w:szCs w:val="28"/>
          <w:lang w:val="en-US"/>
        </w:rPr>
      </w:pPr>
      <w:r w:rsidRPr="00C61E1F">
        <w:rPr>
          <w:rFonts w:cs="Times New Roman"/>
          <w:noProof/>
          <w:szCs w:val="28"/>
          <w:lang w:val="en-US"/>
        </w:rPr>
        <w:t>Har bir bosqichda oʻquvchilarning sinflari, yoshlari, oʻrgatilayotgan fanlardan kelib chiqib, oʻquvchilarda  moliyaviy savodxonlikni oshirishga doir “Moliyaviy savodxonlik markazi” tomonidan mexanizm ishlab chiqilgan. Bu mexanizmlar aynan markaz tomonidan maktablarda o‘quv dasturlarni aynan moliyaviy savodxonlikni oshirish bo‘yicha xalqaro ekspertlar va mutahassislar tomonidan berilgan tavsiyalardan kelib chiqan holda ishlab chiqilgan. O‘quv dasturlarda aniq va ijtimoiy fanlar kesmida, fanlardagi mavzulardan kelib chiqgan holda, mavzu doirasida moliyaviy savodxonlik</w:t>
      </w:r>
      <w:r w:rsidR="00E76D63">
        <w:rPr>
          <w:rFonts w:cs="Times New Roman"/>
          <w:noProof/>
          <w:szCs w:val="28"/>
          <w:lang w:val="en-US"/>
        </w:rPr>
        <w:t xml:space="preserve"> </w:t>
      </w:r>
      <w:r w:rsidRPr="00C61E1F">
        <w:rPr>
          <w:rFonts w:cs="Times New Roman"/>
          <w:noProof/>
          <w:szCs w:val="28"/>
          <w:lang w:val="en-US"/>
        </w:rPr>
        <w:t>o‘quvchilarga o‘rgatiladi. O‘quvchilarning yoshi hamda qaysi sinf bosqichida o‘qiyotganligidan kelib chiqan holda pul operatsiyalarini harakatini boshqarish, foiz stavkalar, investitsiya, kreditlar, soliq tizimi, iqtisodiyot kabi tushunchalar va bu tushunchalar mazmunini amaliyot bilan bog‘lagan holda moliyaviy matematik misollar orqali yanada chuqurroq o‘quvchilarga o‘rgatilib kelinmoqda. Markaz tomonidan tavsiya qilingan met</w:t>
      </w:r>
      <w:r w:rsidR="00E76D63">
        <w:rPr>
          <w:rFonts w:cs="Times New Roman"/>
          <w:noProof/>
          <w:szCs w:val="28"/>
          <w:lang w:val="en-US"/>
        </w:rPr>
        <w:t>o</w:t>
      </w:r>
      <w:r>
        <w:rPr>
          <w:rFonts w:cs="Times New Roman"/>
          <w:noProof/>
          <w:szCs w:val="28"/>
          <w:lang w:val="en-US"/>
        </w:rPr>
        <w:t>do</w:t>
      </w:r>
      <w:r w:rsidRPr="00C61E1F">
        <w:rPr>
          <w:rFonts w:cs="Times New Roman"/>
          <w:noProof/>
          <w:szCs w:val="28"/>
          <w:lang w:val="en-US"/>
        </w:rPr>
        <w:t xml:space="preserve">logik mexanizmlarni eng katta foydasi shunki, moliyaviy bilimlarni iqtisodiy, matematik fanlardagi mavzular bilan integratsiya qilib o‘quvchilarga yetkazishda har turdagi moliyaviy o‘yinlardan keng foydalanib kelishmoqda. Bu o‘yinlar orqali dars mashg‘ulotlarini olib borish o‘quvchilarga oldindan to‘g‘ri qarorlar qabul qilish hamda bu pul mablag‘larni to‘g‘ri boshqarish bo‘yicha amaliy ko‘nikmalar hosil qilishda juda samarali foyda keltiradi. Bunday moliyaviy </w:t>
      </w:r>
      <w:r w:rsidRPr="00C61E1F">
        <w:rPr>
          <w:rFonts w:cs="Times New Roman"/>
          <w:noProof/>
          <w:szCs w:val="28"/>
          <w:lang w:val="en-US"/>
        </w:rPr>
        <w:lastRenderedPageBreak/>
        <w:t>o‘yinlarni dars mashg‘ulotlaridan tashqari vaqtlarda ham  o‘ynash uchun alohida maktablar qoshida maxsus kurslar tashkil qilingan bo‘lib, ular ham o‘quvchilarda moliyaviy savodxonlikni shakillantirishda juda samarali yordam berib kelmoqda. Moliyaviy savodxonlik markazi tomonidan ishlab chiqilgan mexanizmda faqat o‘quvchilar maktab tomonidan berilayotgan bilimlar va fan mavzulari bilan cheklanib qolmasligi ta’minlangan. O‘quvchilarda yanada ko‘proq va keng ko‘lamda moliyaviy savodxonlik bo‘yicha amaliy ko‘nikmalarni shakillantirishda ishlab chiqarishni jalb qilish va oilaviy muhitni ham hisobga olish muhim omil sifatida qayd etib qo‘yilgan. Ya’ni jarayon bo‘yicha kichik biznes loyihalar ishlab chiqish va ularni moliyalashtirish bo‘yicha eng optimal variantlarni o‘ylash, o‘quvchilar o‘zlarini kundalik xarajatlari to‘g‘ri boshqarish, moliya muassalari bilan o‘quvchilarni qiziqishlarini hisobga olgan holda seminar-treninglar tashkil etish kabi tushunchalar berib boriladi.</w:t>
      </w:r>
      <w:r>
        <w:rPr>
          <w:rStyle w:val="a7"/>
          <w:rFonts w:cs="Times New Roman"/>
          <w:noProof/>
          <w:szCs w:val="28"/>
          <w:lang w:val="en-US"/>
        </w:rPr>
        <w:footnoteReference w:id="21"/>
      </w:r>
    </w:p>
    <w:p w14:paraId="3CB35D7B" w14:textId="1D4E4B30" w:rsidR="00684AB6" w:rsidRPr="00E91F86" w:rsidRDefault="00684AB6" w:rsidP="00A604C4">
      <w:pPr>
        <w:tabs>
          <w:tab w:val="left" w:pos="426"/>
        </w:tabs>
        <w:spacing w:after="0" w:line="360" w:lineRule="auto"/>
        <w:ind w:firstLine="567"/>
        <w:jc w:val="both"/>
        <w:rPr>
          <w:rFonts w:cs="Times New Roman"/>
          <w:noProof/>
          <w:szCs w:val="28"/>
          <w:lang w:val="en-US"/>
        </w:rPr>
      </w:pPr>
      <w:r w:rsidRPr="00E91F86">
        <w:rPr>
          <w:rFonts w:cs="Times New Roman"/>
          <w:noProof/>
          <w:szCs w:val="28"/>
          <w:lang w:val="en-US"/>
        </w:rPr>
        <w:t>Finlandiya maktablarida moliyaviy savodxonlikni oʻrgatishning ushbu usullari oʻquvchilarga moliyaviy jihatdan masʼuliyatli va ongli qarorlar qabul qilish koʻnikmalarini rivojlantirishda yordam beradi.</w:t>
      </w:r>
    </w:p>
    <w:p w14:paraId="4816180B" w14:textId="77777777" w:rsidR="00684AB6" w:rsidRPr="00E91F86" w:rsidRDefault="00684AB6" w:rsidP="00A604C4">
      <w:pPr>
        <w:pStyle w:val="a8"/>
        <w:tabs>
          <w:tab w:val="left" w:pos="426"/>
        </w:tabs>
        <w:spacing w:after="0" w:line="360" w:lineRule="auto"/>
        <w:ind w:left="0" w:firstLine="720"/>
        <w:jc w:val="both"/>
        <w:rPr>
          <w:rFonts w:cs="Times New Roman"/>
          <w:noProof/>
          <w:szCs w:val="28"/>
          <w:lang w:val="en-US"/>
        </w:rPr>
      </w:pPr>
      <w:r w:rsidRPr="00E91F86">
        <w:rPr>
          <w:rFonts w:cs="Times New Roman"/>
          <w:noProof/>
          <w:szCs w:val="28"/>
          <w:lang w:val="en-US"/>
        </w:rPr>
        <w:t>Xulosa qilib aytganda, Oʻzbekiston maktablarida moliyaviy savodxonlik taʼlimini berishda ilgʻor xorijiy mamlakatlar tajribasini oʻrganish va Oʻzbekiston uchun mos deb hisoblanganlarini maktab taʼlimiga joriy erish juda muhim. Ilgʻor xorijiy mamlakatlar tajribasini oʻrganish moliyaviy taʼlimni berishning samarali usullarini aniqlashga qaratilgan pedagogik tadqiqotlar uchun sarflanadigan moliyaviy resurslarni va vaqtni tejashga imkon beradi. Allaqachon jahon amaliyotida mavjud boʻlgan amaldagi taʼlim usullar va texnikalarini Oʻzbekiston taʼlim tizimiga joriy etish kelajak avlodni moliyaviy savodxonlik darajasini oshishiga, pirovardida moliyaviy barqaror va farovon avlodni yetishtirishga xizmat qiladi.</w:t>
      </w:r>
    </w:p>
    <w:p w14:paraId="12A5281A" w14:textId="77777777" w:rsidR="00684AB6" w:rsidRPr="00E91F86" w:rsidRDefault="00684AB6" w:rsidP="00A604C4">
      <w:pPr>
        <w:pStyle w:val="a8"/>
        <w:tabs>
          <w:tab w:val="left" w:pos="426"/>
        </w:tabs>
        <w:spacing w:after="0" w:line="360" w:lineRule="auto"/>
        <w:ind w:left="1287"/>
        <w:jc w:val="both"/>
        <w:rPr>
          <w:rFonts w:cs="Times New Roman"/>
          <w:noProof/>
          <w:szCs w:val="28"/>
          <w:lang w:val="en-US"/>
        </w:rPr>
      </w:pPr>
    </w:p>
    <w:sectPr w:rsidR="00684AB6" w:rsidRPr="00E91F86" w:rsidSect="00684AB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105C3" w14:textId="77777777" w:rsidR="00956B76" w:rsidRDefault="00956B76" w:rsidP="00533CB7">
      <w:pPr>
        <w:spacing w:after="0"/>
      </w:pPr>
      <w:r>
        <w:separator/>
      </w:r>
    </w:p>
  </w:endnote>
  <w:endnote w:type="continuationSeparator" w:id="0">
    <w:p w14:paraId="685B538C" w14:textId="77777777" w:rsidR="00956B76" w:rsidRDefault="00956B76" w:rsidP="00533C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Open Sans">
    <w:altName w:val="Calibri"/>
    <w:panose1 w:val="020B0606030504020204"/>
    <w:charset w:val="CC"/>
    <w:family w:val="swiss"/>
    <w:pitch w:val="variable"/>
    <w:sig w:usb0="E00002EF" w:usb1="4000205B" w:usb2="00000028"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DFC7E" w14:textId="77777777" w:rsidR="00956B76" w:rsidRDefault="00956B76" w:rsidP="00533CB7">
      <w:pPr>
        <w:spacing w:after="0"/>
      </w:pPr>
      <w:r>
        <w:separator/>
      </w:r>
    </w:p>
  </w:footnote>
  <w:footnote w:type="continuationSeparator" w:id="0">
    <w:p w14:paraId="7946FD6C" w14:textId="77777777" w:rsidR="00956B76" w:rsidRDefault="00956B76" w:rsidP="00533CB7">
      <w:pPr>
        <w:spacing w:after="0"/>
      </w:pPr>
      <w:r>
        <w:continuationSeparator/>
      </w:r>
    </w:p>
  </w:footnote>
  <w:footnote w:id="1">
    <w:p w14:paraId="65003992" w14:textId="77777777" w:rsidR="00684AB6" w:rsidRPr="00A33678" w:rsidRDefault="00684AB6" w:rsidP="00A604C4">
      <w:pPr>
        <w:pStyle w:val="a5"/>
        <w:jc w:val="both"/>
        <w:rPr>
          <w:lang w:val="en-US"/>
        </w:rPr>
      </w:pPr>
      <w:r>
        <w:rPr>
          <w:rStyle w:val="a7"/>
        </w:rPr>
        <w:footnoteRef/>
      </w:r>
      <w:r>
        <w:t xml:space="preserve"> </w:t>
      </w:r>
      <w:r w:rsidRPr="00A33678">
        <w:t>Iqtisodiy taraqqiyot va hamkorlik tashkiloti (OECD) tarkibiga kiruvchi Xalqaro moliyaviy taʼlim tarmogʻi (INFE) 2017</w:t>
      </w:r>
      <w:r w:rsidRPr="00A33678">
        <w:rPr>
          <w:lang w:val="en-US"/>
        </w:rPr>
        <w:t>-</w:t>
      </w:r>
      <w:r w:rsidRPr="00A33678">
        <w:t>yilgi soʻrovnomasida Kanada</w:t>
      </w:r>
      <w:r w:rsidRPr="00A33678">
        <w:rPr>
          <w:lang w:val="en-US"/>
        </w:rPr>
        <w:t xml:space="preserve"> aholisi</w:t>
      </w:r>
      <w:r w:rsidRPr="00A33678">
        <w:t xml:space="preserve"> moliyaviy savodxonlik</w:t>
      </w:r>
      <w:r w:rsidRPr="00A33678">
        <w:rPr>
          <w:lang w:val="en-US"/>
        </w:rPr>
        <w:t xml:space="preserve"> darajasi</w:t>
      </w:r>
      <w:r w:rsidRPr="00A33678">
        <w:t xml:space="preserve"> boʻyicha dunyoda uchinchi oʻrinni egalladi.</w:t>
      </w:r>
    </w:p>
  </w:footnote>
  <w:footnote w:id="2">
    <w:p w14:paraId="54AD84DB" w14:textId="77777777" w:rsidR="00684AB6" w:rsidRPr="00350508" w:rsidRDefault="00684AB6" w:rsidP="00A604C4">
      <w:pPr>
        <w:pStyle w:val="a5"/>
        <w:jc w:val="both"/>
        <w:rPr>
          <w:sz w:val="22"/>
          <w:szCs w:val="22"/>
          <w:lang w:val="en-US"/>
        </w:rPr>
      </w:pPr>
      <w:r w:rsidRPr="00A33678">
        <w:rPr>
          <w:rStyle w:val="a7"/>
        </w:rPr>
        <w:footnoteRef/>
      </w:r>
      <w:r w:rsidRPr="00A33678">
        <w:rPr>
          <w:lang w:val="en-US"/>
        </w:rPr>
        <w:t xml:space="preserve"> OECDning moliyaviy savodxonlik boʻyicha Xalqaro talabalarni baholash dasturida (2018) Kanada ishtirokchi davlatlar orasida ikkinchi oʻrinni egalladi.</w:t>
      </w:r>
    </w:p>
  </w:footnote>
  <w:footnote w:id="3">
    <w:p w14:paraId="1FCEB833" w14:textId="77777777" w:rsidR="00684AB6" w:rsidRPr="00FF5C64" w:rsidRDefault="00684AB6" w:rsidP="00A604C4">
      <w:pPr>
        <w:pStyle w:val="a5"/>
        <w:rPr>
          <w:lang w:val="en-US"/>
        </w:rPr>
      </w:pPr>
      <w:r>
        <w:rPr>
          <w:rStyle w:val="a7"/>
        </w:rPr>
        <w:footnoteRef/>
      </w:r>
      <w:r w:rsidRPr="00FF5C64">
        <w:rPr>
          <w:lang w:val="en-US"/>
        </w:rPr>
        <w:t xml:space="preserve"> https://www.usnews.com/news/best-countries/rankings/well-developed-public-education-system</w:t>
      </w:r>
    </w:p>
  </w:footnote>
  <w:footnote w:id="4">
    <w:p w14:paraId="587D52EB" w14:textId="77777777" w:rsidR="00684AB6" w:rsidRPr="00527647" w:rsidRDefault="00684AB6" w:rsidP="00A604C4">
      <w:pPr>
        <w:pStyle w:val="1"/>
        <w:shd w:val="clear" w:color="auto" w:fill="FFFFFF"/>
        <w:spacing w:before="0" w:beforeAutospacing="0" w:after="0" w:afterAutospacing="0"/>
        <w:jc w:val="both"/>
        <w:rPr>
          <w:rFonts w:ascii="Arial" w:hAnsi="Arial" w:cs="Arial"/>
          <w:b w:val="0"/>
          <w:bCs w:val="0"/>
          <w:color w:val="333333"/>
          <w:spacing w:val="-4"/>
          <w:lang w:val="en-US"/>
        </w:rPr>
      </w:pPr>
      <w:r w:rsidRPr="007A7973">
        <w:rPr>
          <w:rStyle w:val="a7"/>
          <w:sz w:val="20"/>
          <w:szCs w:val="20"/>
        </w:rPr>
        <w:footnoteRef/>
      </w:r>
      <w:r>
        <w:rPr>
          <w:lang w:val="en-US"/>
        </w:rPr>
        <w:t xml:space="preserve"> </w:t>
      </w:r>
      <w:r w:rsidRPr="001062A5">
        <w:rPr>
          <w:b w:val="0"/>
          <w:bCs w:val="0"/>
          <w:sz w:val="20"/>
          <w:szCs w:val="20"/>
          <w:lang w:val="en-US"/>
        </w:rPr>
        <w:t>Yoshino, NaoyukiMorgan, Peter J.Long, Trinh Q. “</w:t>
      </w:r>
      <w:r w:rsidRPr="007A7973">
        <w:rPr>
          <w:b w:val="0"/>
          <w:bCs w:val="0"/>
          <w:color w:val="333333"/>
          <w:spacing w:val="-4"/>
          <w:sz w:val="20"/>
          <w:szCs w:val="20"/>
          <w:lang w:val="en-US"/>
        </w:rPr>
        <w:t>Financial Literacy in Japan: Determinants and Impacts</w:t>
      </w:r>
      <w:r>
        <w:rPr>
          <w:b w:val="0"/>
          <w:bCs w:val="0"/>
          <w:color w:val="333333"/>
          <w:spacing w:val="-4"/>
          <w:sz w:val="20"/>
          <w:szCs w:val="20"/>
          <w:lang w:val="en-US"/>
        </w:rPr>
        <w:t xml:space="preserve">”,  </w:t>
      </w:r>
      <w:r w:rsidRPr="001062A5">
        <w:rPr>
          <w:b w:val="0"/>
          <w:bCs w:val="0"/>
          <w:color w:val="333333"/>
          <w:spacing w:val="-4"/>
          <w:sz w:val="20"/>
          <w:szCs w:val="20"/>
          <w:lang w:val="en-US"/>
        </w:rPr>
        <w:t>Asian Development Bank Institute</w:t>
      </w:r>
      <w:r>
        <w:rPr>
          <w:b w:val="0"/>
          <w:bCs w:val="0"/>
          <w:color w:val="333333"/>
          <w:spacing w:val="-4"/>
          <w:sz w:val="20"/>
          <w:szCs w:val="20"/>
          <w:lang w:val="en-US"/>
        </w:rPr>
        <w:t>, December 2017</w:t>
      </w:r>
    </w:p>
  </w:footnote>
  <w:footnote w:id="5">
    <w:p w14:paraId="5AE2EBC5" w14:textId="77777777" w:rsidR="00684AB6" w:rsidRPr="007D6D9B" w:rsidRDefault="00684AB6" w:rsidP="00A604C4">
      <w:pPr>
        <w:pStyle w:val="1"/>
        <w:shd w:val="clear" w:color="auto" w:fill="FFFFFF"/>
        <w:spacing w:before="0" w:beforeAutospacing="0" w:after="0" w:afterAutospacing="0"/>
        <w:jc w:val="both"/>
        <w:textAlignment w:val="baseline"/>
        <w:rPr>
          <w:b w:val="0"/>
          <w:bCs w:val="0"/>
          <w:sz w:val="20"/>
          <w:szCs w:val="20"/>
          <w:lang w:val="en-US"/>
        </w:rPr>
      </w:pPr>
      <w:r w:rsidRPr="00527647">
        <w:rPr>
          <w:rStyle w:val="a7"/>
          <w:b w:val="0"/>
          <w:bCs w:val="0"/>
          <w:sz w:val="20"/>
          <w:szCs w:val="20"/>
        </w:rPr>
        <w:footnoteRef/>
      </w:r>
      <w:r w:rsidRPr="00527647">
        <w:rPr>
          <w:b w:val="0"/>
          <w:bCs w:val="0"/>
          <w:sz w:val="20"/>
          <w:szCs w:val="20"/>
          <w:lang w:val="en-US"/>
        </w:rPr>
        <w:t xml:space="preserve"> </w:t>
      </w:r>
      <w:r>
        <w:rPr>
          <w:b w:val="0"/>
          <w:bCs w:val="0"/>
          <w:sz w:val="20"/>
          <w:szCs w:val="20"/>
          <w:lang w:val="en-US"/>
        </w:rPr>
        <w:t xml:space="preserve"> </w:t>
      </w:r>
      <w:hyperlink r:id="rId1" w:history="1">
        <w:r w:rsidRPr="00527647">
          <w:rPr>
            <w:rStyle w:val="a4"/>
            <w:b w:val="0"/>
            <w:bCs w:val="0"/>
            <w:color w:val="auto"/>
            <w:sz w:val="20"/>
            <w:szCs w:val="20"/>
            <w:u w:val="none"/>
            <w:bdr w:val="none" w:sz="0" w:space="0" w:color="auto" w:frame="1"/>
            <w:lang w:val="en-US"/>
          </w:rPr>
          <w:t>Andrea Sticha</w:t>
        </w:r>
      </w:hyperlink>
      <w:r w:rsidRPr="00527647">
        <w:rPr>
          <w:b w:val="0"/>
          <w:bCs w:val="0"/>
          <w:sz w:val="20"/>
          <w:szCs w:val="20"/>
          <w:lang w:val="en-US"/>
        </w:rPr>
        <w:t xml:space="preserve">, </w:t>
      </w:r>
      <w:hyperlink r:id="rId2" w:history="1">
        <w:r w:rsidRPr="00527647">
          <w:rPr>
            <w:rStyle w:val="a4"/>
            <w:b w:val="0"/>
            <w:bCs w:val="0"/>
            <w:color w:val="auto"/>
            <w:sz w:val="20"/>
            <w:szCs w:val="20"/>
            <w:u w:val="none"/>
            <w:bdr w:val="none" w:sz="0" w:space="0" w:color="auto" w:frame="1"/>
            <w:lang w:val="en-US"/>
          </w:rPr>
          <w:t>Shizuka Sekita</w:t>
        </w:r>
      </w:hyperlink>
      <w:r w:rsidRPr="00527647">
        <w:rPr>
          <w:b w:val="0"/>
          <w:bCs w:val="0"/>
          <w:sz w:val="20"/>
          <w:szCs w:val="20"/>
          <w:lang w:val="en-US"/>
        </w:rPr>
        <w:t>. “The importance of financial literacy: Evidence from Japan”, Journal of Financial Literacy and Wellbeing , Volume 1 , Issue 2 , July 2023 , pp. 244 — 262</w:t>
      </w:r>
    </w:p>
  </w:footnote>
  <w:footnote w:id="6">
    <w:p w14:paraId="4E7BBBB5" w14:textId="77777777" w:rsidR="00684AB6" w:rsidRPr="005B6991" w:rsidRDefault="00684AB6" w:rsidP="00A604C4">
      <w:pPr>
        <w:pStyle w:val="a5"/>
        <w:jc w:val="both"/>
        <w:rPr>
          <w:lang w:val="en-US"/>
        </w:rPr>
      </w:pPr>
      <w:r>
        <w:rPr>
          <w:rStyle w:val="a7"/>
        </w:rPr>
        <w:footnoteRef/>
      </w:r>
      <w:r>
        <w:rPr>
          <w:lang w:val="en-US"/>
        </w:rPr>
        <w:t xml:space="preserve"> </w:t>
      </w:r>
      <w:r w:rsidRPr="005B6991">
        <w:rPr>
          <w:lang w:val="en-US"/>
        </w:rPr>
        <w:t xml:space="preserve"> https://www.japantimes.co.jp/news/2023/03/19/national/teaching-financial-literacy/</w:t>
      </w:r>
    </w:p>
  </w:footnote>
  <w:footnote w:id="7">
    <w:p w14:paraId="7BDCF21B" w14:textId="77777777" w:rsidR="00684AB6" w:rsidRPr="004304FB" w:rsidRDefault="00684AB6" w:rsidP="00A604C4">
      <w:pPr>
        <w:pStyle w:val="a5"/>
        <w:jc w:val="both"/>
        <w:rPr>
          <w:lang w:val="en-US"/>
        </w:rPr>
      </w:pPr>
      <w:r>
        <w:rPr>
          <w:rStyle w:val="a7"/>
        </w:rPr>
        <w:footnoteRef/>
      </w:r>
      <w:r>
        <w:rPr>
          <w:lang w:val="en-US"/>
        </w:rPr>
        <w:t xml:space="preserve"> </w:t>
      </w:r>
      <w:r w:rsidRPr="004304FB">
        <w:rPr>
          <w:lang w:val="en-US"/>
        </w:rPr>
        <w:t>Naoyuki Yoshino</w:t>
      </w:r>
      <w:r>
        <w:rPr>
          <w:lang w:val="en-US"/>
        </w:rPr>
        <w:t>, “</w:t>
      </w:r>
      <w:r w:rsidRPr="004304FB">
        <w:rPr>
          <w:lang w:val="en-US"/>
        </w:rPr>
        <w:t>Financial Education in Japan</w:t>
      </w:r>
      <w:r>
        <w:rPr>
          <w:lang w:val="en-US"/>
        </w:rPr>
        <w:t xml:space="preserve">”, </w:t>
      </w:r>
      <w:r w:rsidRPr="004304FB">
        <w:rPr>
          <w:lang w:val="en-US"/>
        </w:rPr>
        <w:t xml:space="preserve">Asian Development Bank Institute (ADBI) Senior Advisor Financial Research Institute, FSA  </w:t>
      </w:r>
    </w:p>
  </w:footnote>
  <w:footnote w:id="8">
    <w:p w14:paraId="6640F077" w14:textId="77777777" w:rsidR="00684AB6" w:rsidRPr="007D6D9B" w:rsidRDefault="00684AB6" w:rsidP="00A604C4">
      <w:pPr>
        <w:pStyle w:val="a5"/>
        <w:rPr>
          <w:lang w:val="en-US"/>
        </w:rPr>
      </w:pPr>
      <w:r>
        <w:rPr>
          <w:rStyle w:val="a7"/>
        </w:rPr>
        <w:footnoteRef/>
      </w:r>
      <w:r w:rsidRPr="007D6D9B">
        <w:rPr>
          <w:lang w:val="en-US"/>
        </w:rPr>
        <w:t xml:space="preserve"> https://www.fukuoka-edu.ac.jp/english/faculty/training_secondary/home_economics.html</w:t>
      </w:r>
    </w:p>
  </w:footnote>
  <w:footnote w:id="9">
    <w:p w14:paraId="6455EC68" w14:textId="77777777" w:rsidR="00684AB6" w:rsidRPr="004B72F8" w:rsidRDefault="00684AB6" w:rsidP="00A604C4">
      <w:pPr>
        <w:pStyle w:val="a5"/>
        <w:jc w:val="both"/>
        <w:rPr>
          <w:rFonts w:cs="Times New Roman"/>
          <w:lang w:val="en-US"/>
        </w:rPr>
      </w:pPr>
      <w:r>
        <w:rPr>
          <w:rStyle w:val="a7"/>
        </w:rPr>
        <w:footnoteRef/>
      </w:r>
      <w:r w:rsidRPr="00494A2D">
        <w:rPr>
          <w:lang w:val="en-US"/>
        </w:rPr>
        <w:t xml:space="preserve"> </w:t>
      </w:r>
      <w:r w:rsidRPr="004B72F8">
        <w:rPr>
          <w:rFonts w:cs="Times New Roman"/>
          <w:lang w:val="en-US"/>
        </w:rPr>
        <w:t>OECDning moliyaviy savodxonlik boʻyicha Xalqaro talabalarni baholash dasturida (2018) Rossiyada ishtirokchi davlatlar orasida 27 oʻrinni egalladi.</w:t>
      </w:r>
    </w:p>
  </w:footnote>
  <w:footnote w:id="10">
    <w:p w14:paraId="4F5B3031" w14:textId="77777777" w:rsidR="00684AB6" w:rsidRPr="00D77FE6" w:rsidRDefault="00684AB6" w:rsidP="00A604C4">
      <w:pPr>
        <w:spacing w:after="0"/>
        <w:jc w:val="both"/>
        <w:rPr>
          <w:rFonts w:cs="Times New Roman"/>
          <w:sz w:val="20"/>
          <w:szCs w:val="20"/>
          <w:lang w:val="en-US"/>
        </w:rPr>
      </w:pPr>
      <w:r w:rsidRPr="00D77FE6">
        <w:rPr>
          <w:rStyle w:val="a7"/>
          <w:rFonts w:cs="Times New Roman"/>
          <w:sz w:val="20"/>
          <w:szCs w:val="20"/>
        </w:rPr>
        <w:footnoteRef/>
      </w:r>
      <w:r w:rsidRPr="00D77FE6">
        <w:rPr>
          <w:rFonts w:cs="Times New Roman"/>
          <w:sz w:val="20"/>
          <w:szCs w:val="20"/>
          <w:lang w:val="en-US"/>
        </w:rPr>
        <w:t xml:space="preserve"> Janubiy Ural universitetining dotsenti Yuliya Butrinaning moliyaviy savodxonlik maktabda majburiy fanga aylanishi kerak maqolasidan, 2021.13.09</w:t>
      </w:r>
    </w:p>
  </w:footnote>
  <w:footnote w:id="11">
    <w:p w14:paraId="78549C8B" w14:textId="77777777" w:rsidR="00684AB6" w:rsidRPr="00742AF0" w:rsidRDefault="00684AB6" w:rsidP="00A604C4">
      <w:pPr>
        <w:pStyle w:val="a5"/>
        <w:rPr>
          <w:lang w:val="en-US"/>
        </w:rPr>
      </w:pPr>
      <w:r>
        <w:rPr>
          <w:rStyle w:val="a7"/>
        </w:rPr>
        <w:footnoteRef/>
      </w:r>
      <w:r w:rsidRPr="00742AF0">
        <w:rPr>
          <w:lang w:val="en-US"/>
        </w:rPr>
        <w:t xml:space="preserve"> https://fmc.hse.ru/ocentre</w:t>
      </w:r>
    </w:p>
  </w:footnote>
  <w:footnote w:id="12">
    <w:p w14:paraId="61066B0B" w14:textId="77777777" w:rsidR="00684AB6" w:rsidRPr="00465F32" w:rsidRDefault="00684AB6" w:rsidP="00A604C4">
      <w:pPr>
        <w:pStyle w:val="a5"/>
        <w:rPr>
          <w:lang w:val="en-US"/>
        </w:rPr>
      </w:pPr>
      <w:r>
        <w:rPr>
          <w:rStyle w:val="a7"/>
        </w:rPr>
        <w:footnoteRef/>
      </w:r>
      <w:r w:rsidRPr="00465F32">
        <w:rPr>
          <w:lang w:val="en-US"/>
        </w:rPr>
        <w:t xml:space="preserve"> https://fmc.hse.ru/openlessons</w:t>
      </w:r>
    </w:p>
  </w:footnote>
  <w:footnote w:id="13">
    <w:p w14:paraId="4E456A39" w14:textId="77777777" w:rsidR="00684AB6" w:rsidRPr="00F25E9C" w:rsidRDefault="00684AB6" w:rsidP="00A604C4">
      <w:pPr>
        <w:pStyle w:val="a5"/>
        <w:rPr>
          <w:lang w:val="en-US"/>
        </w:rPr>
      </w:pPr>
      <w:r>
        <w:rPr>
          <w:rStyle w:val="a7"/>
        </w:rPr>
        <w:footnoteRef/>
      </w:r>
      <w:r w:rsidRPr="00F25E9C">
        <w:rPr>
          <w:lang w:val="en-US"/>
        </w:rPr>
        <w:t xml:space="preserve"> https://fmc.hse.ru/olymp</w:t>
      </w:r>
    </w:p>
  </w:footnote>
  <w:footnote w:id="14">
    <w:p w14:paraId="5808F5C1" w14:textId="77777777" w:rsidR="00684AB6" w:rsidRPr="00ED1E72" w:rsidRDefault="00684AB6" w:rsidP="00A604C4">
      <w:pPr>
        <w:pStyle w:val="a5"/>
        <w:jc w:val="both"/>
        <w:rPr>
          <w:rFonts w:cs="Times New Roman"/>
          <w:lang w:val="en-US"/>
        </w:rPr>
      </w:pPr>
      <w:r w:rsidRPr="00ED1E72">
        <w:rPr>
          <w:rStyle w:val="a7"/>
          <w:rFonts w:cs="Times New Roman"/>
        </w:rPr>
        <w:footnoteRef/>
      </w:r>
      <w:r w:rsidRPr="00ED1E72">
        <w:rPr>
          <w:rFonts w:cs="Times New Roman"/>
          <w:lang w:val="en-US"/>
        </w:rPr>
        <w:t xml:space="preserve"> SberBank. Kelajak uchun sarmoya web sayti. vbudushee.ru</w:t>
      </w:r>
    </w:p>
  </w:footnote>
  <w:footnote w:id="15">
    <w:p w14:paraId="6AC8E047" w14:textId="77777777" w:rsidR="00684AB6" w:rsidRPr="00D77FE6" w:rsidRDefault="00684AB6" w:rsidP="00A604C4">
      <w:pPr>
        <w:pStyle w:val="a5"/>
        <w:jc w:val="both"/>
        <w:rPr>
          <w:rFonts w:cs="Times New Roman"/>
          <w:lang w:val="en-US"/>
        </w:rPr>
      </w:pPr>
      <w:r w:rsidRPr="00ED1E72">
        <w:rPr>
          <w:rStyle w:val="a7"/>
          <w:rFonts w:cs="Times New Roman"/>
        </w:rPr>
        <w:footnoteRef/>
      </w:r>
      <w:r w:rsidRPr="00ED1E72">
        <w:rPr>
          <w:rFonts w:cs="Times New Roman"/>
          <w:lang w:val="en-US"/>
        </w:rPr>
        <w:t xml:space="preserve"> SberBank. Kelajak uchun sarmoya web sayti. vbudushee.ru</w:t>
      </w:r>
    </w:p>
  </w:footnote>
  <w:footnote w:id="16">
    <w:p w14:paraId="3750E49A" w14:textId="77777777" w:rsidR="00684AB6" w:rsidRPr="003F379B" w:rsidRDefault="00684AB6" w:rsidP="00A604C4">
      <w:pPr>
        <w:pStyle w:val="a5"/>
        <w:ind w:firstLine="720"/>
        <w:rPr>
          <w:lang w:val="en-US"/>
        </w:rPr>
      </w:pPr>
      <w:r>
        <w:rPr>
          <w:rStyle w:val="a7"/>
        </w:rPr>
        <w:footnoteRef/>
      </w:r>
      <w:r w:rsidRPr="004E47CD">
        <w:rPr>
          <w:lang w:val="en-US"/>
        </w:rPr>
        <w:t xml:space="preserve"> </w:t>
      </w:r>
      <w:r w:rsidRPr="004E47CD">
        <w:rPr>
          <w:rFonts w:cs="Times New Roman"/>
          <w:lang w:val="en-US"/>
        </w:rPr>
        <w:t>Rossiya Federatsiyasining taʼlim vazirligi rasmiy sayti, edu.gov.ru</w:t>
      </w:r>
    </w:p>
  </w:footnote>
  <w:footnote w:id="17">
    <w:p w14:paraId="355EB57F" w14:textId="77777777" w:rsidR="00684AB6" w:rsidRPr="00B455DA" w:rsidRDefault="00684AB6" w:rsidP="00A604C4">
      <w:pPr>
        <w:pStyle w:val="a5"/>
        <w:jc w:val="both"/>
        <w:rPr>
          <w:lang w:val="en-US"/>
        </w:rPr>
      </w:pPr>
      <w:r>
        <w:rPr>
          <w:rStyle w:val="a7"/>
        </w:rPr>
        <w:footnoteRef/>
      </w:r>
      <w:r w:rsidRPr="004B72F8">
        <w:rPr>
          <w:lang w:val="en-US"/>
        </w:rPr>
        <w:t xml:space="preserve"> </w:t>
      </w:r>
      <w:r w:rsidRPr="004B72F8">
        <w:rPr>
          <w:rFonts w:cs="Times New Roman"/>
          <w:lang w:val="en-US"/>
        </w:rPr>
        <w:t xml:space="preserve">OECDning moliyaviy savodxonlik boʻyicha Xalqaro talabalarni baholash dasturida (2018) </w:t>
      </w:r>
      <w:r>
        <w:rPr>
          <w:rFonts w:cs="Times New Roman"/>
          <w:lang w:val="en-US"/>
        </w:rPr>
        <w:t xml:space="preserve">Finlandiya </w:t>
      </w:r>
      <w:r w:rsidRPr="004B72F8">
        <w:rPr>
          <w:rFonts w:cs="Times New Roman"/>
          <w:lang w:val="en-US"/>
        </w:rPr>
        <w:t xml:space="preserve">ishtirokchi davlatlar orasida </w:t>
      </w:r>
      <w:r>
        <w:rPr>
          <w:rFonts w:cs="Times New Roman"/>
          <w:lang w:val="en-US"/>
        </w:rPr>
        <w:t>2-</w:t>
      </w:r>
      <w:r w:rsidRPr="004B72F8">
        <w:rPr>
          <w:rFonts w:cs="Times New Roman"/>
          <w:lang w:val="en-US"/>
        </w:rPr>
        <w:t>oʻrinni egalladi.</w:t>
      </w:r>
    </w:p>
  </w:footnote>
  <w:footnote w:id="18">
    <w:p w14:paraId="0D65A2E7" w14:textId="77777777" w:rsidR="00684AB6" w:rsidRPr="00A52734" w:rsidRDefault="00684AB6" w:rsidP="00A604C4">
      <w:pPr>
        <w:pStyle w:val="a5"/>
        <w:jc w:val="both"/>
        <w:rPr>
          <w:lang w:val="en-US"/>
        </w:rPr>
      </w:pPr>
      <w:r>
        <w:rPr>
          <w:rStyle w:val="a7"/>
        </w:rPr>
        <w:footnoteRef/>
      </w:r>
      <w:r w:rsidRPr="00F559EB">
        <w:rPr>
          <w:lang w:val="en-US"/>
        </w:rPr>
        <w:t xml:space="preserve"> Pana Kalmi. The effects of game-based financial education: New survey evidence from lower-secondary school students in Finland. The Journal of Economic EducationVolume 53, 2022 — Issue 2.</w:t>
      </w:r>
    </w:p>
  </w:footnote>
  <w:footnote w:id="19">
    <w:p w14:paraId="0F2742A0" w14:textId="77777777" w:rsidR="00684AB6" w:rsidRPr="00C67A4F" w:rsidRDefault="00684AB6" w:rsidP="00A604C4">
      <w:pPr>
        <w:pStyle w:val="a5"/>
        <w:rPr>
          <w:lang w:val="en-US"/>
        </w:rPr>
      </w:pPr>
      <w:r>
        <w:rPr>
          <w:rStyle w:val="a7"/>
        </w:rPr>
        <w:footnoteRef/>
      </w:r>
      <w:r w:rsidRPr="00F559EB">
        <w:rPr>
          <w:lang w:val="en-US"/>
        </w:rPr>
        <w:t xml:space="preserve"> https://www.rahamuseo.fi/en/museum/financial-literacy-centre/</w:t>
      </w:r>
    </w:p>
  </w:footnote>
  <w:footnote w:id="20">
    <w:p w14:paraId="7033AB45" w14:textId="77777777" w:rsidR="00684AB6" w:rsidRPr="00F559EB" w:rsidRDefault="00684AB6" w:rsidP="00A604C4">
      <w:pPr>
        <w:pStyle w:val="a5"/>
        <w:rPr>
          <w:lang w:val="en-US"/>
        </w:rPr>
      </w:pPr>
      <w:r>
        <w:rPr>
          <w:rStyle w:val="a7"/>
        </w:rPr>
        <w:footnoteRef/>
      </w:r>
      <w:r w:rsidRPr="00F559EB">
        <w:rPr>
          <w:lang w:val="en-US"/>
        </w:rPr>
        <w:t xml:space="preserve"> https://www.suomenpankki.fi/en/learn-economy/learn-economy/financial-literacy-project/</w:t>
      </w:r>
    </w:p>
  </w:footnote>
  <w:footnote w:id="21">
    <w:p w14:paraId="48E68AEB" w14:textId="77777777" w:rsidR="00C61E1F" w:rsidRPr="005D0C92" w:rsidRDefault="00C61E1F" w:rsidP="00C61E1F">
      <w:pPr>
        <w:pStyle w:val="a5"/>
        <w:rPr>
          <w:lang w:val="en-US"/>
        </w:rPr>
      </w:pPr>
      <w:r>
        <w:rPr>
          <w:rStyle w:val="a7"/>
        </w:rPr>
        <w:footnoteRef/>
      </w:r>
      <w:r w:rsidRPr="00C61E1F">
        <w:rPr>
          <w:lang w:val="en-US"/>
        </w:rPr>
        <w:t xml:space="preserve"> </w:t>
      </w:r>
      <w:r w:rsidRPr="00F559EB">
        <w:rPr>
          <w:lang w:val="en-US"/>
        </w:rPr>
        <w:t>https://www.suomenpankki.fi/en/learn-economy/learn-economy/games-in-financial-education/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5D2E"/>
    <w:multiLevelType w:val="hybridMultilevel"/>
    <w:tmpl w:val="97C4AAAC"/>
    <w:lvl w:ilvl="0" w:tplc="3F10C332">
      <w:numFmt w:val="bullet"/>
      <w:lvlText w:val="-"/>
      <w:lvlJc w:val="left"/>
      <w:pPr>
        <w:ind w:left="1146" w:hanging="360"/>
      </w:pPr>
      <w:rPr>
        <w:rFonts w:ascii="Times New Roman" w:eastAsiaTheme="minorHAnsi" w:hAnsi="Times New Roman" w:cs="Times New Roman"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1" w15:restartNumberingAfterBreak="0">
    <w:nsid w:val="0A0357C9"/>
    <w:multiLevelType w:val="multilevel"/>
    <w:tmpl w:val="E39EA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F97E1D"/>
    <w:multiLevelType w:val="multilevel"/>
    <w:tmpl w:val="5CDE03B2"/>
    <w:lvl w:ilvl="0">
      <w:start w:val="1"/>
      <w:numFmt w:val="decimal"/>
      <w:lvlText w:val="%1."/>
      <w:lvlJc w:val="left"/>
      <w:pPr>
        <w:ind w:left="927"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 w15:restartNumberingAfterBreak="0">
    <w:nsid w:val="12EB67FC"/>
    <w:multiLevelType w:val="hybridMultilevel"/>
    <w:tmpl w:val="48345BC6"/>
    <w:lvl w:ilvl="0" w:tplc="913C3810">
      <w:numFmt w:val="bullet"/>
      <w:lvlText w:val="-"/>
      <w:lvlJc w:val="left"/>
      <w:pPr>
        <w:ind w:left="786" w:hanging="360"/>
      </w:pPr>
      <w:rPr>
        <w:rFonts w:ascii="Times New Roman" w:eastAsiaTheme="minorHAnsi"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15:restartNumberingAfterBreak="0">
    <w:nsid w:val="13171DA0"/>
    <w:multiLevelType w:val="hybridMultilevel"/>
    <w:tmpl w:val="648495B2"/>
    <w:lvl w:ilvl="0" w:tplc="0419000B">
      <w:start w:val="1"/>
      <w:numFmt w:val="bullet"/>
      <w:lvlText w:val=""/>
      <w:lvlJc w:val="left"/>
      <w:pPr>
        <w:ind w:left="2084" w:hanging="360"/>
      </w:pPr>
      <w:rPr>
        <w:rFonts w:ascii="Wingdings" w:hAnsi="Wingdings" w:hint="default"/>
      </w:rPr>
    </w:lvl>
    <w:lvl w:ilvl="1" w:tplc="04090003" w:tentative="1">
      <w:start w:val="1"/>
      <w:numFmt w:val="bullet"/>
      <w:lvlText w:val="o"/>
      <w:lvlJc w:val="left"/>
      <w:pPr>
        <w:ind w:left="2804" w:hanging="360"/>
      </w:pPr>
      <w:rPr>
        <w:rFonts w:ascii="Courier New" w:hAnsi="Courier New" w:cs="Courier New" w:hint="default"/>
      </w:rPr>
    </w:lvl>
    <w:lvl w:ilvl="2" w:tplc="04090005" w:tentative="1">
      <w:start w:val="1"/>
      <w:numFmt w:val="bullet"/>
      <w:lvlText w:val=""/>
      <w:lvlJc w:val="left"/>
      <w:pPr>
        <w:ind w:left="3524" w:hanging="360"/>
      </w:pPr>
      <w:rPr>
        <w:rFonts w:ascii="Wingdings" w:hAnsi="Wingdings" w:hint="default"/>
      </w:rPr>
    </w:lvl>
    <w:lvl w:ilvl="3" w:tplc="04090001" w:tentative="1">
      <w:start w:val="1"/>
      <w:numFmt w:val="bullet"/>
      <w:lvlText w:val=""/>
      <w:lvlJc w:val="left"/>
      <w:pPr>
        <w:ind w:left="4244" w:hanging="360"/>
      </w:pPr>
      <w:rPr>
        <w:rFonts w:ascii="Symbol" w:hAnsi="Symbol" w:hint="default"/>
      </w:rPr>
    </w:lvl>
    <w:lvl w:ilvl="4" w:tplc="04090003" w:tentative="1">
      <w:start w:val="1"/>
      <w:numFmt w:val="bullet"/>
      <w:lvlText w:val="o"/>
      <w:lvlJc w:val="left"/>
      <w:pPr>
        <w:ind w:left="4964" w:hanging="360"/>
      </w:pPr>
      <w:rPr>
        <w:rFonts w:ascii="Courier New" w:hAnsi="Courier New" w:cs="Courier New" w:hint="default"/>
      </w:rPr>
    </w:lvl>
    <w:lvl w:ilvl="5" w:tplc="04090005" w:tentative="1">
      <w:start w:val="1"/>
      <w:numFmt w:val="bullet"/>
      <w:lvlText w:val=""/>
      <w:lvlJc w:val="left"/>
      <w:pPr>
        <w:ind w:left="5684" w:hanging="360"/>
      </w:pPr>
      <w:rPr>
        <w:rFonts w:ascii="Wingdings" w:hAnsi="Wingdings" w:hint="default"/>
      </w:rPr>
    </w:lvl>
    <w:lvl w:ilvl="6" w:tplc="04090001" w:tentative="1">
      <w:start w:val="1"/>
      <w:numFmt w:val="bullet"/>
      <w:lvlText w:val=""/>
      <w:lvlJc w:val="left"/>
      <w:pPr>
        <w:ind w:left="6404" w:hanging="360"/>
      </w:pPr>
      <w:rPr>
        <w:rFonts w:ascii="Symbol" w:hAnsi="Symbol" w:hint="default"/>
      </w:rPr>
    </w:lvl>
    <w:lvl w:ilvl="7" w:tplc="04090003" w:tentative="1">
      <w:start w:val="1"/>
      <w:numFmt w:val="bullet"/>
      <w:lvlText w:val="o"/>
      <w:lvlJc w:val="left"/>
      <w:pPr>
        <w:ind w:left="7124" w:hanging="360"/>
      </w:pPr>
      <w:rPr>
        <w:rFonts w:ascii="Courier New" w:hAnsi="Courier New" w:cs="Courier New" w:hint="default"/>
      </w:rPr>
    </w:lvl>
    <w:lvl w:ilvl="8" w:tplc="04090005" w:tentative="1">
      <w:start w:val="1"/>
      <w:numFmt w:val="bullet"/>
      <w:lvlText w:val=""/>
      <w:lvlJc w:val="left"/>
      <w:pPr>
        <w:ind w:left="7844" w:hanging="360"/>
      </w:pPr>
      <w:rPr>
        <w:rFonts w:ascii="Wingdings" w:hAnsi="Wingdings" w:hint="default"/>
      </w:rPr>
    </w:lvl>
  </w:abstractNum>
  <w:abstractNum w:abstractNumId="5" w15:restartNumberingAfterBreak="0">
    <w:nsid w:val="1B2F0AF0"/>
    <w:multiLevelType w:val="hybridMultilevel"/>
    <w:tmpl w:val="1DB6427C"/>
    <w:lvl w:ilvl="0" w:tplc="E92AB2B4">
      <w:start w:val="1"/>
      <w:numFmt w:val="decimal"/>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6" w15:restartNumberingAfterBreak="0">
    <w:nsid w:val="22DF7FBC"/>
    <w:multiLevelType w:val="multilevel"/>
    <w:tmpl w:val="5AB68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644831"/>
    <w:multiLevelType w:val="multilevel"/>
    <w:tmpl w:val="5CDE03B2"/>
    <w:lvl w:ilvl="0">
      <w:start w:val="1"/>
      <w:numFmt w:val="decimal"/>
      <w:lvlText w:val="%1."/>
      <w:lvlJc w:val="left"/>
      <w:pPr>
        <w:ind w:left="927"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8" w15:restartNumberingAfterBreak="0">
    <w:nsid w:val="282424B3"/>
    <w:multiLevelType w:val="hybridMultilevel"/>
    <w:tmpl w:val="66D8FBBE"/>
    <w:lvl w:ilvl="0" w:tplc="3F10C332">
      <w:numFmt w:val="bullet"/>
      <w:lvlText w:val="-"/>
      <w:lvlJc w:val="left"/>
      <w:pPr>
        <w:ind w:left="1429" w:hanging="360"/>
      </w:pPr>
      <w:rPr>
        <w:rFonts w:ascii="Times New Roman" w:eastAsiaTheme="minorHAnsi" w:hAnsi="Times New Roman" w:cs="Times New Roman"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9" w15:restartNumberingAfterBreak="0">
    <w:nsid w:val="2D862274"/>
    <w:multiLevelType w:val="hybridMultilevel"/>
    <w:tmpl w:val="CF023838"/>
    <w:lvl w:ilvl="0" w:tplc="0419000B">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15:restartNumberingAfterBreak="0">
    <w:nsid w:val="370448AB"/>
    <w:multiLevelType w:val="hybridMultilevel"/>
    <w:tmpl w:val="09E4F0B6"/>
    <w:lvl w:ilvl="0" w:tplc="3F10C332">
      <w:numFmt w:val="bullet"/>
      <w:lvlText w:val="-"/>
      <w:lvlJc w:val="left"/>
      <w:pPr>
        <w:ind w:left="1287" w:hanging="360"/>
      </w:pPr>
      <w:rPr>
        <w:rFonts w:ascii="Times New Roman" w:eastAsiaTheme="minorHAnsi" w:hAnsi="Times New Roman" w:cs="Times New Roman"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cs="Wingdings" w:hint="default"/>
      </w:rPr>
    </w:lvl>
    <w:lvl w:ilvl="3" w:tplc="FFFFFFFF" w:tentative="1">
      <w:start w:val="1"/>
      <w:numFmt w:val="bullet"/>
      <w:lvlText w:val=""/>
      <w:lvlJc w:val="left"/>
      <w:pPr>
        <w:ind w:left="3447" w:hanging="360"/>
      </w:pPr>
      <w:rPr>
        <w:rFonts w:ascii="Symbol" w:hAnsi="Symbol" w:cs="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cs="Wingdings" w:hint="default"/>
      </w:rPr>
    </w:lvl>
    <w:lvl w:ilvl="6" w:tplc="FFFFFFFF" w:tentative="1">
      <w:start w:val="1"/>
      <w:numFmt w:val="bullet"/>
      <w:lvlText w:val=""/>
      <w:lvlJc w:val="left"/>
      <w:pPr>
        <w:ind w:left="5607" w:hanging="360"/>
      </w:pPr>
      <w:rPr>
        <w:rFonts w:ascii="Symbol" w:hAnsi="Symbol" w:cs="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cs="Wingdings" w:hint="default"/>
      </w:rPr>
    </w:lvl>
  </w:abstractNum>
  <w:abstractNum w:abstractNumId="11" w15:restartNumberingAfterBreak="0">
    <w:nsid w:val="37964007"/>
    <w:multiLevelType w:val="hybridMultilevel"/>
    <w:tmpl w:val="FF8076F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87B10A6"/>
    <w:multiLevelType w:val="hybridMultilevel"/>
    <w:tmpl w:val="57A482FA"/>
    <w:lvl w:ilvl="0" w:tplc="041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3E1567E7"/>
    <w:multiLevelType w:val="hybridMultilevel"/>
    <w:tmpl w:val="A7DC24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12909D5"/>
    <w:multiLevelType w:val="multilevel"/>
    <w:tmpl w:val="B1A48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38932CE"/>
    <w:multiLevelType w:val="multilevel"/>
    <w:tmpl w:val="7792A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93091C"/>
    <w:multiLevelType w:val="hybridMultilevel"/>
    <w:tmpl w:val="4BFED34E"/>
    <w:lvl w:ilvl="0" w:tplc="041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4F7A3CD2"/>
    <w:multiLevelType w:val="hybridMultilevel"/>
    <w:tmpl w:val="E0966054"/>
    <w:lvl w:ilvl="0" w:tplc="3F10C33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5D234976"/>
    <w:multiLevelType w:val="hybridMultilevel"/>
    <w:tmpl w:val="0706DD38"/>
    <w:lvl w:ilvl="0" w:tplc="0419000B">
      <w:start w:val="1"/>
      <w:numFmt w:val="bullet"/>
      <w:lvlText w:val=""/>
      <w:lvlJc w:val="left"/>
      <w:pPr>
        <w:ind w:left="1287" w:hanging="360"/>
      </w:pPr>
      <w:rPr>
        <w:rFonts w:ascii="Wingdings" w:hAnsi="Wingdings" w:cs="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cs="Wingdings" w:hint="default"/>
      </w:rPr>
    </w:lvl>
    <w:lvl w:ilvl="3" w:tplc="04190001" w:tentative="1">
      <w:start w:val="1"/>
      <w:numFmt w:val="bullet"/>
      <w:lvlText w:val=""/>
      <w:lvlJc w:val="left"/>
      <w:pPr>
        <w:ind w:left="3447" w:hanging="360"/>
      </w:pPr>
      <w:rPr>
        <w:rFonts w:ascii="Symbol" w:hAnsi="Symbol" w:cs="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cs="Wingdings" w:hint="default"/>
      </w:rPr>
    </w:lvl>
    <w:lvl w:ilvl="6" w:tplc="04190001" w:tentative="1">
      <w:start w:val="1"/>
      <w:numFmt w:val="bullet"/>
      <w:lvlText w:val=""/>
      <w:lvlJc w:val="left"/>
      <w:pPr>
        <w:ind w:left="5607" w:hanging="360"/>
      </w:pPr>
      <w:rPr>
        <w:rFonts w:ascii="Symbol" w:hAnsi="Symbol" w:cs="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cs="Wingdings" w:hint="default"/>
      </w:rPr>
    </w:lvl>
  </w:abstractNum>
  <w:abstractNum w:abstractNumId="19" w15:restartNumberingAfterBreak="0">
    <w:nsid w:val="61885B17"/>
    <w:multiLevelType w:val="hybridMultilevel"/>
    <w:tmpl w:val="D812B4C4"/>
    <w:lvl w:ilvl="0" w:tplc="3F10C332">
      <w:numFmt w:val="bullet"/>
      <w:lvlText w:val="-"/>
      <w:lvlJc w:val="left"/>
      <w:pPr>
        <w:ind w:left="2084" w:hanging="360"/>
      </w:pPr>
      <w:rPr>
        <w:rFonts w:ascii="Times New Roman" w:eastAsiaTheme="minorHAnsi" w:hAnsi="Times New Roman" w:cs="Times New Roman" w:hint="default"/>
      </w:rPr>
    </w:lvl>
    <w:lvl w:ilvl="1" w:tplc="FFFFFFFF" w:tentative="1">
      <w:start w:val="1"/>
      <w:numFmt w:val="bullet"/>
      <w:lvlText w:val="o"/>
      <w:lvlJc w:val="left"/>
      <w:pPr>
        <w:ind w:left="2804" w:hanging="360"/>
      </w:pPr>
      <w:rPr>
        <w:rFonts w:ascii="Courier New" w:hAnsi="Courier New" w:cs="Courier New" w:hint="default"/>
      </w:rPr>
    </w:lvl>
    <w:lvl w:ilvl="2" w:tplc="FFFFFFFF" w:tentative="1">
      <w:start w:val="1"/>
      <w:numFmt w:val="bullet"/>
      <w:lvlText w:val=""/>
      <w:lvlJc w:val="left"/>
      <w:pPr>
        <w:ind w:left="3524" w:hanging="360"/>
      </w:pPr>
      <w:rPr>
        <w:rFonts w:ascii="Wingdings" w:hAnsi="Wingdings" w:hint="default"/>
      </w:rPr>
    </w:lvl>
    <w:lvl w:ilvl="3" w:tplc="FFFFFFFF" w:tentative="1">
      <w:start w:val="1"/>
      <w:numFmt w:val="bullet"/>
      <w:lvlText w:val=""/>
      <w:lvlJc w:val="left"/>
      <w:pPr>
        <w:ind w:left="4244" w:hanging="360"/>
      </w:pPr>
      <w:rPr>
        <w:rFonts w:ascii="Symbol" w:hAnsi="Symbol" w:hint="default"/>
      </w:rPr>
    </w:lvl>
    <w:lvl w:ilvl="4" w:tplc="FFFFFFFF" w:tentative="1">
      <w:start w:val="1"/>
      <w:numFmt w:val="bullet"/>
      <w:lvlText w:val="o"/>
      <w:lvlJc w:val="left"/>
      <w:pPr>
        <w:ind w:left="4964" w:hanging="360"/>
      </w:pPr>
      <w:rPr>
        <w:rFonts w:ascii="Courier New" w:hAnsi="Courier New" w:cs="Courier New" w:hint="default"/>
      </w:rPr>
    </w:lvl>
    <w:lvl w:ilvl="5" w:tplc="FFFFFFFF" w:tentative="1">
      <w:start w:val="1"/>
      <w:numFmt w:val="bullet"/>
      <w:lvlText w:val=""/>
      <w:lvlJc w:val="left"/>
      <w:pPr>
        <w:ind w:left="5684" w:hanging="360"/>
      </w:pPr>
      <w:rPr>
        <w:rFonts w:ascii="Wingdings" w:hAnsi="Wingdings" w:hint="default"/>
      </w:rPr>
    </w:lvl>
    <w:lvl w:ilvl="6" w:tplc="FFFFFFFF" w:tentative="1">
      <w:start w:val="1"/>
      <w:numFmt w:val="bullet"/>
      <w:lvlText w:val=""/>
      <w:lvlJc w:val="left"/>
      <w:pPr>
        <w:ind w:left="6404" w:hanging="360"/>
      </w:pPr>
      <w:rPr>
        <w:rFonts w:ascii="Symbol" w:hAnsi="Symbol" w:hint="default"/>
      </w:rPr>
    </w:lvl>
    <w:lvl w:ilvl="7" w:tplc="FFFFFFFF" w:tentative="1">
      <w:start w:val="1"/>
      <w:numFmt w:val="bullet"/>
      <w:lvlText w:val="o"/>
      <w:lvlJc w:val="left"/>
      <w:pPr>
        <w:ind w:left="7124" w:hanging="360"/>
      </w:pPr>
      <w:rPr>
        <w:rFonts w:ascii="Courier New" w:hAnsi="Courier New" w:cs="Courier New" w:hint="default"/>
      </w:rPr>
    </w:lvl>
    <w:lvl w:ilvl="8" w:tplc="FFFFFFFF" w:tentative="1">
      <w:start w:val="1"/>
      <w:numFmt w:val="bullet"/>
      <w:lvlText w:val=""/>
      <w:lvlJc w:val="left"/>
      <w:pPr>
        <w:ind w:left="7844" w:hanging="360"/>
      </w:pPr>
      <w:rPr>
        <w:rFonts w:ascii="Wingdings" w:hAnsi="Wingdings" w:hint="default"/>
      </w:rPr>
    </w:lvl>
  </w:abstractNum>
  <w:abstractNum w:abstractNumId="20" w15:restartNumberingAfterBreak="0">
    <w:nsid w:val="644A25C2"/>
    <w:multiLevelType w:val="hybridMultilevel"/>
    <w:tmpl w:val="7CEE2F1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6AC71AEA"/>
    <w:multiLevelType w:val="hybridMultilevel"/>
    <w:tmpl w:val="6BA4D246"/>
    <w:lvl w:ilvl="0" w:tplc="0419000B">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2" w15:restartNumberingAfterBreak="0">
    <w:nsid w:val="6F0B3E23"/>
    <w:multiLevelType w:val="hybridMultilevel"/>
    <w:tmpl w:val="0E0EA81C"/>
    <w:lvl w:ilvl="0" w:tplc="0419000B">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3" w15:restartNumberingAfterBreak="0">
    <w:nsid w:val="7B596611"/>
    <w:multiLevelType w:val="multilevel"/>
    <w:tmpl w:val="B5249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90548A"/>
    <w:multiLevelType w:val="hybridMultilevel"/>
    <w:tmpl w:val="D9F65998"/>
    <w:lvl w:ilvl="0" w:tplc="3F10C332">
      <w:numFmt w:val="bullet"/>
      <w:lvlText w:val="-"/>
      <w:lvlJc w:val="left"/>
      <w:pPr>
        <w:ind w:left="1440" w:hanging="360"/>
      </w:pPr>
      <w:rPr>
        <w:rFonts w:ascii="Times New Roman" w:eastAsiaTheme="minorHAnsi"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1"/>
  </w:num>
  <w:num w:numId="2">
    <w:abstractNumId w:val="17"/>
  </w:num>
  <w:num w:numId="3">
    <w:abstractNumId w:val="20"/>
  </w:num>
  <w:num w:numId="4">
    <w:abstractNumId w:val="3"/>
  </w:num>
  <w:num w:numId="5">
    <w:abstractNumId w:val="13"/>
  </w:num>
  <w:num w:numId="6">
    <w:abstractNumId w:val="2"/>
  </w:num>
  <w:num w:numId="7">
    <w:abstractNumId w:val="12"/>
  </w:num>
  <w:num w:numId="8">
    <w:abstractNumId w:val="16"/>
  </w:num>
  <w:num w:numId="9">
    <w:abstractNumId w:val="7"/>
  </w:num>
  <w:num w:numId="10">
    <w:abstractNumId w:val="5"/>
  </w:num>
  <w:num w:numId="11">
    <w:abstractNumId w:val="4"/>
  </w:num>
  <w:num w:numId="12">
    <w:abstractNumId w:val="22"/>
  </w:num>
  <w:num w:numId="13">
    <w:abstractNumId w:val="21"/>
  </w:num>
  <w:num w:numId="14">
    <w:abstractNumId w:val="9"/>
  </w:num>
  <w:num w:numId="15">
    <w:abstractNumId w:val="18"/>
  </w:num>
  <w:num w:numId="16">
    <w:abstractNumId w:val="15"/>
  </w:num>
  <w:num w:numId="17">
    <w:abstractNumId w:val="1"/>
  </w:num>
  <w:num w:numId="18">
    <w:abstractNumId w:val="6"/>
  </w:num>
  <w:num w:numId="19">
    <w:abstractNumId w:val="23"/>
  </w:num>
  <w:num w:numId="20">
    <w:abstractNumId w:val="10"/>
  </w:num>
  <w:num w:numId="21">
    <w:abstractNumId w:val="24"/>
  </w:num>
  <w:num w:numId="22">
    <w:abstractNumId w:val="0"/>
  </w:num>
  <w:num w:numId="23">
    <w:abstractNumId w:val="19"/>
  </w:num>
  <w:num w:numId="24">
    <w:abstractNumId w:val="8"/>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0E6"/>
    <w:rsid w:val="000000BE"/>
    <w:rsid w:val="00002D18"/>
    <w:rsid w:val="0000527D"/>
    <w:rsid w:val="000072A5"/>
    <w:rsid w:val="0001278C"/>
    <w:rsid w:val="0001300E"/>
    <w:rsid w:val="00023C86"/>
    <w:rsid w:val="0002530F"/>
    <w:rsid w:val="00025803"/>
    <w:rsid w:val="00025CD5"/>
    <w:rsid w:val="000300BF"/>
    <w:rsid w:val="0003759D"/>
    <w:rsid w:val="000413BF"/>
    <w:rsid w:val="00041CFD"/>
    <w:rsid w:val="00047593"/>
    <w:rsid w:val="00056B3A"/>
    <w:rsid w:val="00061FD9"/>
    <w:rsid w:val="00063BEC"/>
    <w:rsid w:val="000654A0"/>
    <w:rsid w:val="00065B00"/>
    <w:rsid w:val="0006782B"/>
    <w:rsid w:val="00071376"/>
    <w:rsid w:val="000716B2"/>
    <w:rsid w:val="00071ECB"/>
    <w:rsid w:val="00073B83"/>
    <w:rsid w:val="0007440E"/>
    <w:rsid w:val="0007742A"/>
    <w:rsid w:val="0008519A"/>
    <w:rsid w:val="0009070C"/>
    <w:rsid w:val="00091C20"/>
    <w:rsid w:val="00092A3D"/>
    <w:rsid w:val="00093EE4"/>
    <w:rsid w:val="00093F24"/>
    <w:rsid w:val="00096456"/>
    <w:rsid w:val="000A1F2D"/>
    <w:rsid w:val="000A6CED"/>
    <w:rsid w:val="000B22AF"/>
    <w:rsid w:val="000B2E15"/>
    <w:rsid w:val="000B3087"/>
    <w:rsid w:val="000C164B"/>
    <w:rsid w:val="000C7FDE"/>
    <w:rsid w:val="000D16FE"/>
    <w:rsid w:val="000D46A8"/>
    <w:rsid w:val="000D686E"/>
    <w:rsid w:val="000D70A8"/>
    <w:rsid w:val="000E11B5"/>
    <w:rsid w:val="000E1B7C"/>
    <w:rsid w:val="000E380D"/>
    <w:rsid w:val="000F0C1B"/>
    <w:rsid w:val="000F115F"/>
    <w:rsid w:val="000F7EBD"/>
    <w:rsid w:val="00100AEC"/>
    <w:rsid w:val="00101871"/>
    <w:rsid w:val="00101C70"/>
    <w:rsid w:val="00102E30"/>
    <w:rsid w:val="001062A5"/>
    <w:rsid w:val="0010652D"/>
    <w:rsid w:val="00106FB5"/>
    <w:rsid w:val="00110D35"/>
    <w:rsid w:val="00115597"/>
    <w:rsid w:val="00124DA4"/>
    <w:rsid w:val="00132974"/>
    <w:rsid w:val="00136480"/>
    <w:rsid w:val="00136587"/>
    <w:rsid w:val="001370E4"/>
    <w:rsid w:val="0013717B"/>
    <w:rsid w:val="00141D09"/>
    <w:rsid w:val="00143413"/>
    <w:rsid w:val="00144B73"/>
    <w:rsid w:val="001465D8"/>
    <w:rsid w:val="00147305"/>
    <w:rsid w:val="001476D0"/>
    <w:rsid w:val="00147B09"/>
    <w:rsid w:val="00152B61"/>
    <w:rsid w:val="0015325E"/>
    <w:rsid w:val="0016317D"/>
    <w:rsid w:val="00172EE5"/>
    <w:rsid w:val="001747B1"/>
    <w:rsid w:val="00175FA8"/>
    <w:rsid w:val="00183DBE"/>
    <w:rsid w:val="001877BF"/>
    <w:rsid w:val="00192DBD"/>
    <w:rsid w:val="001A2E24"/>
    <w:rsid w:val="001A36D4"/>
    <w:rsid w:val="001A768E"/>
    <w:rsid w:val="001A7FBA"/>
    <w:rsid w:val="001B1857"/>
    <w:rsid w:val="001B4B44"/>
    <w:rsid w:val="001B561B"/>
    <w:rsid w:val="001B7CA4"/>
    <w:rsid w:val="001C7D72"/>
    <w:rsid w:val="001D0AA8"/>
    <w:rsid w:val="001D1683"/>
    <w:rsid w:val="001D1FE6"/>
    <w:rsid w:val="001D30C3"/>
    <w:rsid w:val="001D417F"/>
    <w:rsid w:val="001E4806"/>
    <w:rsid w:val="001E491D"/>
    <w:rsid w:val="001F4C2A"/>
    <w:rsid w:val="001F594B"/>
    <w:rsid w:val="0020066D"/>
    <w:rsid w:val="00212EEB"/>
    <w:rsid w:val="002136F3"/>
    <w:rsid w:val="002201FD"/>
    <w:rsid w:val="002237EA"/>
    <w:rsid w:val="00231573"/>
    <w:rsid w:val="00235AAF"/>
    <w:rsid w:val="00240A50"/>
    <w:rsid w:val="00242D93"/>
    <w:rsid w:val="0024555B"/>
    <w:rsid w:val="002468F6"/>
    <w:rsid w:val="00254899"/>
    <w:rsid w:val="00256A57"/>
    <w:rsid w:val="00260105"/>
    <w:rsid w:val="00263DBD"/>
    <w:rsid w:val="0026511C"/>
    <w:rsid w:val="002716C9"/>
    <w:rsid w:val="00272FBF"/>
    <w:rsid w:val="00276DE4"/>
    <w:rsid w:val="00277C05"/>
    <w:rsid w:val="00280F55"/>
    <w:rsid w:val="00285D7A"/>
    <w:rsid w:val="0028641E"/>
    <w:rsid w:val="00294BA7"/>
    <w:rsid w:val="00295E2F"/>
    <w:rsid w:val="002975A1"/>
    <w:rsid w:val="00297D28"/>
    <w:rsid w:val="002A027D"/>
    <w:rsid w:val="002A17D1"/>
    <w:rsid w:val="002A2B87"/>
    <w:rsid w:val="002B0D58"/>
    <w:rsid w:val="002B0F4E"/>
    <w:rsid w:val="002B1D12"/>
    <w:rsid w:val="002B5B4E"/>
    <w:rsid w:val="002C0C4A"/>
    <w:rsid w:val="002C1AAA"/>
    <w:rsid w:val="002C2B39"/>
    <w:rsid w:val="002C2DA8"/>
    <w:rsid w:val="002C3278"/>
    <w:rsid w:val="002C336A"/>
    <w:rsid w:val="002D4919"/>
    <w:rsid w:val="002D6E8E"/>
    <w:rsid w:val="002E01BC"/>
    <w:rsid w:val="002E0A16"/>
    <w:rsid w:val="002E63C0"/>
    <w:rsid w:val="002E76D9"/>
    <w:rsid w:val="002E7F09"/>
    <w:rsid w:val="002F2B49"/>
    <w:rsid w:val="002F4957"/>
    <w:rsid w:val="0030078C"/>
    <w:rsid w:val="00307668"/>
    <w:rsid w:val="00312C54"/>
    <w:rsid w:val="0031311B"/>
    <w:rsid w:val="0031644A"/>
    <w:rsid w:val="00320F86"/>
    <w:rsid w:val="00326011"/>
    <w:rsid w:val="0033549A"/>
    <w:rsid w:val="00340DC9"/>
    <w:rsid w:val="00344D74"/>
    <w:rsid w:val="00345178"/>
    <w:rsid w:val="0034591C"/>
    <w:rsid w:val="00347CFC"/>
    <w:rsid w:val="00350508"/>
    <w:rsid w:val="003535E8"/>
    <w:rsid w:val="00354EBA"/>
    <w:rsid w:val="00360264"/>
    <w:rsid w:val="00362F60"/>
    <w:rsid w:val="003642E5"/>
    <w:rsid w:val="0036680D"/>
    <w:rsid w:val="003668FB"/>
    <w:rsid w:val="00376E6A"/>
    <w:rsid w:val="0038099E"/>
    <w:rsid w:val="00387409"/>
    <w:rsid w:val="00390841"/>
    <w:rsid w:val="003918C9"/>
    <w:rsid w:val="00391978"/>
    <w:rsid w:val="00395FC1"/>
    <w:rsid w:val="00397C2E"/>
    <w:rsid w:val="003A1543"/>
    <w:rsid w:val="003A5CA8"/>
    <w:rsid w:val="003A638C"/>
    <w:rsid w:val="003B02EE"/>
    <w:rsid w:val="003B47E7"/>
    <w:rsid w:val="003C3F73"/>
    <w:rsid w:val="003C4A3F"/>
    <w:rsid w:val="003C68AC"/>
    <w:rsid w:val="003D2507"/>
    <w:rsid w:val="003D2F33"/>
    <w:rsid w:val="003D63BF"/>
    <w:rsid w:val="003D75E5"/>
    <w:rsid w:val="003E0DAF"/>
    <w:rsid w:val="003E4257"/>
    <w:rsid w:val="003F1845"/>
    <w:rsid w:val="003F243D"/>
    <w:rsid w:val="003F2471"/>
    <w:rsid w:val="003F4E55"/>
    <w:rsid w:val="003F4ED8"/>
    <w:rsid w:val="004036D5"/>
    <w:rsid w:val="004074A7"/>
    <w:rsid w:val="00411F4A"/>
    <w:rsid w:val="00412BFB"/>
    <w:rsid w:val="00414F68"/>
    <w:rsid w:val="0041722B"/>
    <w:rsid w:val="004240F8"/>
    <w:rsid w:val="0042557A"/>
    <w:rsid w:val="004260AC"/>
    <w:rsid w:val="00426320"/>
    <w:rsid w:val="004270E6"/>
    <w:rsid w:val="004304FB"/>
    <w:rsid w:val="004364A7"/>
    <w:rsid w:val="0043760E"/>
    <w:rsid w:val="00450268"/>
    <w:rsid w:val="004515F7"/>
    <w:rsid w:val="004622F5"/>
    <w:rsid w:val="004623A4"/>
    <w:rsid w:val="00465F32"/>
    <w:rsid w:val="004709B5"/>
    <w:rsid w:val="00470C6D"/>
    <w:rsid w:val="00471EFC"/>
    <w:rsid w:val="0047488D"/>
    <w:rsid w:val="00475D12"/>
    <w:rsid w:val="0048717F"/>
    <w:rsid w:val="00494A2D"/>
    <w:rsid w:val="0049518A"/>
    <w:rsid w:val="004A2356"/>
    <w:rsid w:val="004B3830"/>
    <w:rsid w:val="004B63A6"/>
    <w:rsid w:val="004B72F8"/>
    <w:rsid w:val="004B7582"/>
    <w:rsid w:val="004D0410"/>
    <w:rsid w:val="004D2399"/>
    <w:rsid w:val="004D57C6"/>
    <w:rsid w:val="004E143D"/>
    <w:rsid w:val="004E2114"/>
    <w:rsid w:val="004E494F"/>
    <w:rsid w:val="004F0E55"/>
    <w:rsid w:val="004F27E5"/>
    <w:rsid w:val="004F61E7"/>
    <w:rsid w:val="00503B96"/>
    <w:rsid w:val="00503DC9"/>
    <w:rsid w:val="00504FFB"/>
    <w:rsid w:val="00507B3F"/>
    <w:rsid w:val="00510113"/>
    <w:rsid w:val="00512C01"/>
    <w:rsid w:val="00512FE6"/>
    <w:rsid w:val="00513061"/>
    <w:rsid w:val="00514436"/>
    <w:rsid w:val="00515013"/>
    <w:rsid w:val="00527647"/>
    <w:rsid w:val="00531122"/>
    <w:rsid w:val="00533CB7"/>
    <w:rsid w:val="00534D5F"/>
    <w:rsid w:val="00536611"/>
    <w:rsid w:val="00536FCA"/>
    <w:rsid w:val="0054719A"/>
    <w:rsid w:val="00550EFD"/>
    <w:rsid w:val="005510A6"/>
    <w:rsid w:val="00566738"/>
    <w:rsid w:val="00567E43"/>
    <w:rsid w:val="00581AE2"/>
    <w:rsid w:val="0058302B"/>
    <w:rsid w:val="00592B91"/>
    <w:rsid w:val="00593EDF"/>
    <w:rsid w:val="005A238D"/>
    <w:rsid w:val="005B0005"/>
    <w:rsid w:val="005B0571"/>
    <w:rsid w:val="005B07ED"/>
    <w:rsid w:val="005B120F"/>
    <w:rsid w:val="005B3624"/>
    <w:rsid w:val="005B42BF"/>
    <w:rsid w:val="005B685F"/>
    <w:rsid w:val="005B6991"/>
    <w:rsid w:val="005B7616"/>
    <w:rsid w:val="005C02DC"/>
    <w:rsid w:val="005D2E7D"/>
    <w:rsid w:val="005D741E"/>
    <w:rsid w:val="005E406A"/>
    <w:rsid w:val="005E47F4"/>
    <w:rsid w:val="005E4D12"/>
    <w:rsid w:val="005F0556"/>
    <w:rsid w:val="005F35E9"/>
    <w:rsid w:val="005F5065"/>
    <w:rsid w:val="00603BD8"/>
    <w:rsid w:val="006042A6"/>
    <w:rsid w:val="00605374"/>
    <w:rsid w:val="00606B76"/>
    <w:rsid w:val="00610F36"/>
    <w:rsid w:val="006228F3"/>
    <w:rsid w:val="00623240"/>
    <w:rsid w:val="006255D7"/>
    <w:rsid w:val="00631FA4"/>
    <w:rsid w:val="00634320"/>
    <w:rsid w:val="006363D0"/>
    <w:rsid w:val="006438F4"/>
    <w:rsid w:val="00645275"/>
    <w:rsid w:val="00645944"/>
    <w:rsid w:val="00645B16"/>
    <w:rsid w:val="0065499A"/>
    <w:rsid w:val="0066065C"/>
    <w:rsid w:val="00662658"/>
    <w:rsid w:val="00662A2A"/>
    <w:rsid w:val="00673586"/>
    <w:rsid w:val="00673D95"/>
    <w:rsid w:val="00676EF4"/>
    <w:rsid w:val="006803DC"/>
    <w:rsid w:val="00681DD7"/>
    <w:rsid w:val="00684AB6"/>
    <w:rsid w:val="00685C71"/>
    <w:rsid w:val="00690A53"/>
    <w:rsid w:val="00690B4A"/>
    <w:rsid w:val="0069159B"/>
    <w:rsid w:val="00691D65"/>
    <w:rsid w:val="006932E5"/>
    <w:rsid w:val="006938F6"/>
    <w:rsid w:val="00696DE9"/>
    <w:rsid w:val="006A0513"/>
    <w:rsid w:val="006A39DB"/>
    <w:rsid w:val="006A4476"/>
    <w:rsid w:val="006B5AF3"/>
    <w:rsid w:val="006C0B77"/>
    <w:rsid w:val="006C353C"/>
    <w:rsid w:val="006C4AD1"/>
    <w:rsid w:val="006C5D35"/>
    <w:rsid w:val="006D46B0"/>
    <w:rsid w:val="006D4C03"/>
    <w:rsid w:val="006E0483"/>
    <w:rsid w:val="006E513A"/>
    <w:rsid w:val="006E698A"/>
    <w:rsid w:val="006F0ECE"/>
    <w:rsid w:val="00700079"/>
    <w:rsid w:val="00700807"/>
    <w:rsid w:val="00701859"/>
    <w:rsid w:val="007033A5"/>
    <w:rsid w:val="00704C53"/>
    <w:rsid w:val="00706211"/>
    <w:rsid w:val="007107A4"/>
    <w:rsid w:val="00714E62"/>
    <w:rsid w:val="00715B53"/>
    <w:rsid w:val="00717F3B"/>
    <w:rsid w:val="00720609"/>
    <w:rsid w:val="0072231D"/>
    <w:rsid w:val="007255C5"/>
    <w:rsid w:val="007260DF"/>
    <w:rsid w:val="0072739B"/>
    <w:rsid w:val="00731EEA"/>
    <w:rsid w:val="0073306B"/>
    <w:rsid w:val="00736B13"/>
    <w:rsid w:val="00742AF0"/>
    <w:rsid w:val="00744ACB"/>
    <w:rsid w:val="0074581B"/>
    <w:rsid w:val="00745B01"/>
    <w:rsid w:val="00745BD5"/>
    <w:rsid w:val="007473C0"/>
    <w:rsid w:val="00747BE7"/>
    <w:rsid w:val="00751AB7"/>
    <w:rsid w:val="00760272"/>
    <w:rsid w:val="00765CD3"/>
    <w:rsid w:val="00772CB1"/>
    <w:rsid w:val="00773896"/>
    <w:rsid w:val="00773D0A"/>
    <w:rsid w:val="00777562"/>
    <w:rsid w:val="00783995"/>
    <w:rsid w:val="00785DB0"/>
    <w:rsid w:val="00791EC9"/>
    <w:rsid w:val="007A2EE0"/>
    <w:rsid w:val="007A490F"/>
    <w:rsid w:val="007A7973"/>
    <w:rsid w:val="007B26F9"/>
    <w:rsid w:val="007B62E1"/>
    <w:rsid w:val="007B646A"/>
    <w:rsid w:val="007C2FD6"/>
    <w:rsid w:val="007C2FFD"/>
    <w:rsid w:val="007D194B"/>
    <w:rsid w:val="007D68F2"/>
    <w:rsid w:val="007D6D9B"/>
    <w:rsid w:val="007E6063"/>
    <w:rsid w:val="007E64B6"/>
    <w:rsid w:val="007E677A"/>
    <w:rsid w:val="007F4405"/>
    <w:rsid w:val="007F57B0"/>
    <w:rsid w:val="007F6464"/>
    <w:rsid w:val="00804E73"/>
    <w:rsid w:val="00807505"/>
    <w:rsid w:val="00810597"/>
    <w:rsid w:val="008129E1"/>
    <w:rsid w:val="00814E47"/>
    <w:rsid w:val="00823A34"/>
    <w:rsid w:val="008242FF"/>
    <w:rsid w:val="00824434"/>
    <w:rsid w:val="0082445C"/>
    <w:rsid w:val="00824E0E"/>
    <w:rsid w:val="008344F2"/>
    <w:rsid w:val="00835CA1"/>
    <w:rsid w:val="00842F6A"/>
    <w:rsid w:val="00843123"/>
    <w:rsid w:val="008506D0"/>
    <w:rsid w:val="008532D8"/>
    <w:rsid w:val="00853387"/>
    <w:rsid w:val="0086122C"/>
    <w:rsid w:val="008620E2"/>
    <w:rsid w:val="00863747"/>
    <w:rsid w:val="00863ED1"/>
    <w:rsid w:val="0086445D"/>
    <w:rsid w:val="00870751"/>
    <w:rsid w:val="00871622"/>
    <w:rsid w:val="008727CE"/>
    <w:rsid w:val="00876BB5"/>
    <w:rsid w:val="008805DA"/>
    <w:rsid w:val="00885AE5"/>
    <w:rsid w:val="00886124"/>
    <w:rsid w:val="00891575"/>
    <w:rsid w:val="00891700"/>
    <w:rsid w:val="00893825"/>
    <w:rsid w:val="008A28E1"/>
    <w:rsid w:val="008A3D05"/>
    <w:rsid w:val="008B2C40"/>
    <w:rsid w:val="008B2EBF"/>
    <w:rsid w:val="008B40E2"/>
    <w:rsid w:val="008B552F"/>
    <w:rsid w:val="008B701D"/>
    <w:rsid w:val="008C43BF"/>
    <w:rsid w:val="008C5333"/>
    <w:rsid w:val="008C6333"/>
    <w:rsid w:val="008C6A82"/>
    <w:rsid w:val="008C7A51"/>
    <w:rsid w:val="008D27ED"/>
    <w:rsid w:val="008D4D3C"/>
    <w:rsid w:val="008D588B"/>
    <w:rsid w:val="008D7492"/>
    <w:rsid w:val="008E00B1"/>
    <w:rsid w:val="008E108A"/>
    <w:rsid w:val="008E4B48"/>
    <w:rsid w:val="008F091E"/>
    <w:rsid w:val="008F35F0"/>
    <w:rsid w:val="00900BC1"/>
    <w:rsid w:val="009016E8"/>
    <w:rsid w:val="009038F0"/>
    <w:rsid w:val="00904BBB"/>
    <w:rsid w:val="00913636"/>
    <w:rsid w:val="00915409"/>
    <w:rsid w:val="00920109"/>
    <w:rsid w:val="00922307"/>
    <w:rsid w:val="0092253E"/>
    <w:rsid w:val="00922C48"/>
    <w:rsid w:val="00927968"/>
    <w:rsid w:val="00930410"/>
    <w:rsid w:val="00931F79"/>
    <w:rsid w:val="00935726"/>
    <w:rsid w:val="00942F3E"/>
    <w:rsid w:val="00946147"/>
    <w:rsid w:val="0095622D"/>
    <w:rsid w:val="00956B76"/>
    <w:rsid w:val="00961C2F"/>
    <w:rsid w:val="0096665E"/>
    <w:rsid w:val="00971568"/>
    <w:rsid w:val="00971F26"/>
    <w:rsid w:val="00975EE9"/>
    <w:rsid w:val="009767A6"/>
    <w:rsid w:val="0097773B"/>
    <w:rsid w:val="00984A43"/>
    <w:rsid w:val="00984F74"/>
    <w:rsid w:val="0098520F"/>
    <w:rsid w:val="00987888"/>
    <w:rsid w:val="00990D97"/>
    <w:rsid w:val="00992867"/>
    <w:rsid w:val="009A6DCF"/>
    <w:rsid w:val="009B66EE"/>
    <w:rsid w:val="009C7048"/>
    <w:rsid w:val="009C7BA5"/>
    <w:rsid w:val="009D4858"/>
    <w:rsid w:val="009D73E0"/>
    <w:rsid w:val="009E4D47"/>
    <w:rsid w:val="009E72F5"/>
    <w:rsid w:val="009F1E37"/>
    <w:rsid w:val="009F4A7E"/>
    <w:rsid w:val="00A04218"/>
    <w:rsid w:val="00A04959"/>
    <w:rsid w:val="00A061E7"/>
    <w:rsid w:val="00A1108F"/>
    <w:rsid w:val="00A11D8A"/>
    <w:rsid w:val="00A14BD2"/>
    <w:rsid w:val="00A1679C"/>
    <w:rsid w:val="00A1779B"/>
    <w:rsid w:val="00A2006B"/>
    <w:rsid w:val="00A203F4"/>
    <w:rsid w:val="00A20E8B"/>
    <w:rsid w:val="00A2493F"/>
    <w:rsid w:val="00A260E3"/>
    <w:rsid w:val="00A26F81"/>
    <w:rsid w:val="00A316E8"/>
    <w:rsid w:val="00A33678"/>
    <w:rsid w:val="00A35E63"/>
    <w:rsid w:val="00A36B60"/>
    <w:rsid w:val="00A37160"/>
    <w:rsid w:val="00A4125B"/>
    <w:rsid w:val="00A41E87"/>
    <w:rsid w:val="00A42597"/>
    <w:rsid w:val="00A44E68"/>
    <w:rsid w:val="00A47DC7"/>
    <w:rsid w:val="00A51CBC"/>
    <w:rsid w:val="00A52734"/>
    <w:rsid w:val="00A60C04"/>
    <w:rsid w:val="00A61B46"/>
    <w:rsid w:val="00A71C81"/>
    <w:rsid w:val="00A72AD9"/>
    <w:rsid w:val="00A74F7F"/>
    <w:rsid w:val="00A76678"/>
    <w:rsid w:val="00A77173"/>
    <w:rsid w:val="00A7737A"/>
    <w:rsid w:val="00A82EB7"/>
    <w:rsid w:val="00A860AB"/>
    <w:rsid w:val="00A86DAD"/>
    <w:rsid w:val="00A870C9"/>
    <w:rsid w:val="00A92372"/>
    <w:rsid w:val="00A94EDB"/>
    <w:rsid w:val="00A95B8F"/>
    <w:rsid w:val="00AA1766"/>
    <w:rsid w:val="00AA42B3"/>
    <w:rsid w:val="00AA4614"/>
    <w:rsid w:val="00AA4DE8"/>
    <w:rsid w:val="00AA595F"/>
    <w:rsid w:val="00AB03D8"/>
    <w:rsid w:val="00AC10E9"/>
    <w:rsid w:val="00AC34D4"/>
    <w:rsid w:val="00AC562B"/>
    <w:rsid w:val="00AC5A2B"/>
    <w:rsid w:val="00AD12D6"/>
    <w:rsid w:val="00AD15AF"/>
    <w:rsid w:val="00AD1938"/>
    <w:rsid w:val="00AD2DA8"/>
    <w:rsid w:val="00AD4B15"/>
    <w:rsid w:val="00AD56E0"/>
    <w:rsid w:val="00AE0F6D"/>
    <w:rsid w:val="00AE454F"/>
    <w:rsid w:val="00AE59D3"/>
    <w:rsid w:val="00AE75B5"/>
    <w:rsid w:val="00AE7EA1"/>
    <w:rsid w:val="00AF0EB3"/>
    <w:rsid w:val="00AF22DE"/>
    <w:rsid w:val="00AF6297"/>
    <w:rsid w:val="00B025E4"/>
    <w:rsid w:val="00B052A0"/>
    <w:rsid w:val="00B06707"/>
    <w:rsid w:val="00B073DB"/>
    <w:rsid w:val="00B07993"/>
    <w:rsid w:val="00B21F7A"/>
    <w:rsid w:val="00B2575E"/>
    <w:rsid w:val="00B26449"/>
    <w:rsid w:val="00B34254"/>
    <w:rsid w:val="00B35B14"/>
    <w:rsid w:val="00B37C2D"/>
    <w:rsid w:val="00B43749"/>
    <w:rsid w:val="00B44B5B"/>
    <w:rsid w:val="00B4537B"/>
    <w:rsid w:val="00B455DA"/>
    <w:rsid w:val="00B46C67"/>
    <w:rsid w:val="00B53B4C"/>
    <w:rsid w:val="00B53E67"/>
    <w:rsid w:val="00B551C9"/>
    <w:rsid w:val="00B5710C"/>
    <w:rsid w:val="00B577A7"/>
    <w:rsid w:val="00B6143C"/>
    <w:rsid w:val="00B646D8"/>
    <w:rsid w:val="00B85369"/>
    <w:rsid w:val="00B915B7"/>
    <w:rsid w:val="00B97A44"/>
    <w:rsid w:val="00BA3A37"/>
    <w:rsid w:val="00BA4EB3"/>
    <w:rsid w:val="00BA5240"/>
    <w:rsid w:val="00BB3456"/>
    <w:rsid w:val="00BB40B7"/>
    <w:rsid w:val="00BB778D"/>
    <w:rsid w:val="00BC05A6"/>
    <w:rsid w:val="00BC594C"/>
    <w:rsid w:val="00BD56E6"/>
    <w:rsid w:val="00BD5E17"/>
    <w:rsid w:val="00BD7E49"/>
    <w:rsid w:val="00BE1597"/>
    <w:rsid w:val="00BE336A"/>
    <w:rsid w:val="00BE52A5"/>
    <w:rsid w:val="00BF5FB5"/>
    <w:rsid w:val="00BF7945"/>
    <w:rsid w:val="00C03E62"/>
    <w:rsid w:val="00C06323"/>
    <w:rsid w:val="00C06E8F"/>
    <w:rsid w:val="00C10795"/>
    <w:rsid w:val="00C137CD"/>
    <w:rsid w:val="00C158AA"/>
    <w:rsid w:val="00C15BDB"/>
    <w:rsid w:val="00C162AE"/>
    <w:rsid w:val="00C1793E"/>
    <w:rsid w:val="00C20150"/>
    <w:rsid w:val="00C33127"/>
    <w:rsid w:val="00C34A1D"/>
    <w:rsid w:val="00C35968"/>
    <w:rsid w:val="00C36C1A"/>
    <w:rsid w:val="00C37105"/>
    <w:rsid w:val="00C41F31"/>
    <w:rsid w:val="00C4692F"/>
    <w:rsid w:val="00C50B48"/>
    <w:rsid w:val="00C535F2"/>
    <w:rsid w:val="00C5710A"/>
    <w:rsid w:val="00C6122C"/>
    <w:rsid w:val="00C61E1F"/>
    <w:rsid w:val="00C672CC"/>
    <w:rsid w:val="00C67A4F"/>
    <w:rsid w:val="00C70AAE"/>
    <w:rsid w:val="00C72712"/>
    <w:rsid w:val="00C75AD9"/>
    <w:rsid w:val="00C8078E"/>
    <w:rsid w:val="00C86B2D"/>
    <w:rsid w:val="00C8759A"/>
    <w:rsid w:val="00C87AE9"/>
    <w:rsid w:val="00C91CE6"/>
    <w:rsid w:val="00C9631C"/>
    <w:rsid w:val="00C97B23"/>
    <w:rsid w:val="00CA2127"/>
    <w:rsid w:val="00CA32AD"/>
    <w:rsid w:val="00CA5769"/>
    <w:rsid w:val="00CB440F"/>
    <w:rsid w:val="00CD335C"/>
    <w:rsid w:val="00CD36C9"/>
    <w:rsid w:val="00CD7B8F"/>
    <w:rsid w:val="00CE304F"/>
    <w:rsid w:val="00CE3120"/>
    <w:rsid w:val="00CF064A"/>
    <w:rsid w:val="00CF3A94"/>
    <w:rsid w:val="00CF5814"/>
    <w:rsid w:val="00CF6FF1"/>
    <w:rsid w:val="00CF76BB"/>
    <w:rsid w:val="00D0023E"/>
    <w:rsid w:val="00D02E10"/>
    <w:rsid w:val="00D0371F"/>
    <w:rsid w:val="00D03F85"/>
    <w:rsid w:val="00D0522E"/>
    <w:rsid w:val="00D12466"/>
    <w:rsid w:val="00D14813"/>
    <w:rsid w:val="00D1522D"/>
    <w:rsid w:val="00D160E3"/>
    <w:rsid w:val="00D2458D"/>
    <w:rsid w:val="00D25185"/>
    <w:rsid w:val="00D4509E"/>
    <w:rsid w:val="00D47430"/>
    <w:rsid w:val="00D53FF4"/>
    <w:rsid w:val="00D54583"/>
    <w:rsid w:val="00D54D44"/>
    <w:rsid w:val="00D57DB7"/>
    <w:rsid w:val="00D6058C"/>
    <w:rsid w:val="00D62861"/>
    <w:rsid w:val="00D67133"/>
    <w:rsid w:val="00D67473"/>
    <w:rsid w:val="00D67B31"/>
    <w:rsid w:val="00D70869"/>
    <w:rsid w:val="00D73E07"/>
    <w:rsid w:val="00D751BA"/>
    <w:rsid w:val="00D82CEC"/>
    <w:rsid w:val="00D85537"/>
    <w:rsid w:val="00D94EE0"/>
    <w:rsid w:val="00D94F7B"/>
    <w:rsid w:val="00D95736"/>
    <w:rsid w:val="00D95E98"/>
    <w:rsid w:val="00DA4013"/>
    <w:rsid w:val="00DB4B4F"/>
    <w:rsid w:val="00DB7447"/>
    <w:rsid w:val="00DC29D7"/>
    <w:rsid w:val="00DC3C8D"/>
    <w:rsid w:val="00DC5969"/>
    <w:rsid w:val="00DC64AA"/>
    <w:rsid w:val="00DD5CFE"/>
    <w:rsid w:val="00DE5AC3"/>
    <w:rsid w:val="00DF3236"/>
    <w:rsid w:val="00DF32E4"/>
    <w:rsid w:val="00DF397C"/>
    <w:rsid w:val="00DF4A07"/>
    <w:rsid w:val="00E02BB9"/>
    <w:rsid w:val="00E04581"/>
    <w:rsid w:val="00E04B3C"/>
    <w:rsid w:val="00E04D3A"/>
    <w:rsid w:val="00E13022"/>
    <w:rsid w:val="00E21FBC"/>
    <w:rsid w:val="00E22948"/>
    <w:rsid w:val="00E24461"/>
    <w:rsid w:val="00E33322"/>
    <w:rsid w:val="00E3384F"/>
    <w:rsid w:val="00E42E3F"/>
    <w:rsid w:val="00E445D8"/>
    <w:rsid w:val="00E468A1"/>
    <w:rsid w:val="00E523EC"/>
    <w:rsid w:val="00E55B2F"/>
    <w:rsid w:val="00E57570"/>
    <w:rsid w:val="00E5762B"/>
    <w:rsid w:val="00E6242A"/>
    <w:rsid w:val="00E62DAD"/>
    <w:rsid w:val="00E63617"/>
    <w:rsid w:val="00E66288"/>
    <w:rsid w:val="00E666D6"/>
    <w:rsid w:val="00E6718A"/>
    <w:rsid w:val="00E671A2"/>
    <w:rsid w:val="00E76D63"/>
    <w:rsid w:val="00E770EF"/>
    <w:rsid w:val="00E826AB"/>
    <w:rsid w:val="00E856D6"/>
    <w:rsid w:val="00E87E7C"/>
    <w:rsid w:val="00E91F86"/>
    <w:rsid w:val="00E967A1"/>
    <w:rsid w:val="00EA1861"/>
    <w:rsid w:val="00EA1998"/>
    <w:rsid w:val="00EA3548"/>
    <w:rsid w:val="00EA3C78"/>
    <w:rsid w:val="00EA59DF"/>
    <w:rsid w:val="00EB5661"/>
    <w:rsid w:val="00EB71C1"/>
    <w:rsid w:val="00EB7747"/>
    <w:rsid w:val="00EC4B50"/>
    <w:rsid w:val="00ED1E72"/>
    <w:rsid w:val="00ED3EED"/>
    <w:rsid w:val="00ED472D"/>
    <w:rsid w:val="00EE0DF9"/>
    <w:rsid w:val="00EE135A"/>
    <w:rsid w:val="00EE3FAB"/>
    <w:rsid w:val="00EE4070"/>
    <w:rsid w:val="00EF0068"/>
    <w:rsid w:val="00EF031A"/>
    <w:rsid w:val="00EF4228"/>
    <w:rsid w:val="00F018C5"/>
    <w:rsid w:val="00F03F99"/>
    <w:rsid w:val="00F04272"/>
    <w:rsid w:val="00F11111"/>
    <w:rsid w:val="00F12C76"/>
    <w:rsid w:val="00F1300D"/>
    <w:rsid w:val="00F13291"/>
    <w:rsid w:val="00F14C85"/>
    <w:rsid w:val="00F16045"/>
    <w:rsid w:val="00F23FE1"/>
    <w:rsid w:val="00F25E9C"/>
    <w:rsid w:val="00F26282"/>
    <w:rsid w:val="00F272A3"/>
    <w:rsid w:val="00F320C9"/>
    <w:rsid w:val="00F33BED"/>
    <w:rsid w:val="00F345DE"/>
    <w:rsid w:val="00F34ABA"/>
    <w:rsid w:val="00F40D07"/>
    <w:rsid w:val="00F411D2"/>
    <w:rsid w:val="00F50CF6"/>
    <w:rsid w:val="00F524F0"/>
    <w:rsid w:val="00F52A1C"/>
    <w:rsid w:val="00F52B48"/>
    <w:rsid w:val="00F559EB"/>
    <w:rsid w:val="00F55D0F"/>
    <w:rsid w:val="00F57159"/>
    <w:rsid w:val="00F646DA"/>
    <w:rsid w:val="00F64D35"/>
    <w:rsid w:val="00F67086"/>
    <w:rsid w:val="00F7024A"/>
    <w:rsid w:val="00F74F22"/>
    <w:rsid w:val="00F7584E"/>
    <w:rsid w:val="00F76E8C"/>
    <w:rsid w:val="00F82D6B"/>
    <w:rsid w:val="00F841AF"/>
    <w:rsid w:val="00F8790D"/>
    <w:rsid w:val="00F90690"/>
    <w:rsid w:val="00F91CD5"/>
    <w:rsid w:val="00F931A5"/>
    <w:rsid w:val="00F95E44"/>
    <w:rsid w:val="00FA3466"/>
    <w:rsid w:val="00FA3E41"/>
    <w:rsid w:val="00FA5920"/>
    <w:rsid w:val="00FA7D5E"/>
    <w:rsid w:val="00FB25E7"/>
    <w:rsid w:val="00FC4A70"/>
    <w:rsid w:val="00FC4C1A"/>
    <w:rsid w:val="00FD4CD6"/>
    <w:rsid w:val="00FF5444"/>
    <w:rsid w:val="00FF5C64"/>
    <w:rsid w:val="00FF77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DB5E7"/>
  <w15:docId w15:val="{654B4ADB-1862-4676-B55A-CF6DC9967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link w:val="10"/>
    <w:uiPriority w:val="9"/>
    <w:qFormat/>
    <w:rsid w:val="007A7973"/>
    <w:pPr>
      <w:spacing w:before="100" w:beforeAutospacing="1" w:after="100" w:afterAutospacing="1"/>
      <w:outlineLvl w:val="0"/>
    </w:pPr>
    <w:rPr>
      <w:rFonts w:eastAsia="Times New Roman" w:cs="Times New Roman"/>
      <w:b/>
      <w:bCs/>
      <w:kern w:val="36"/>
      <w:sz w:val="48"/>
      <w:szCs w:val="48"/>
      <w:lang w:eastAsia="ru-RU"/>
    </w:rPr>
  </w:style>
  <w:style w:type="paragraph" w:styleId="3">
    <w:name w:val="heading 3"/>
    <w:basedOn w:val="a"/>
    <w:next w:val="a"/>
    <w:link w:val="30"/>
    <w:uiPriority w:val="9"/>
    <w:semiHidden/>
    <w:unhideWhenUsed/>
    <w:qFormat/>
    <w:rsid w:val="004F27E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67473"/>
    <w:rPr>
      <w:b/>
      <w:bCs/>
    </w:rPr>
  </w:style>
  <w:style w:type="character" w:styleId="a4">
    <w:name w:val="Hyperlink"/>
    <w:basedOn w:val="a0"/>
    <w:uiPriority w:val="99"/>
    <w:semiHidden/>
    <w:unhideWhenUsed/>
    <w:rsid w:val="00D67473"/>
    <w:rPr>
      <w:color w:val="0000FF"/>
      <w:u w:val="single"/>
    </w:rPr>
  </w:style>
  <w:style w:type="character" w:customStyle="1" w:styleId="wb-inv">
    <w:name w:val="wb-inv"/>
    <w:basedOn w:val="a0"/>
    <w:rsid w:val="00853387"/>
  </w:style>
  <w:style w:type="paragraph" w:styleId="a5">
    <w:name w:val="footnote text"/>
    <w:basedOn w:val="a"/>
    <w:link w:val="a6"/>
    <w:uiPriority w:val="99"/>
    <w:semiHidden/>
    <w:unhideWhenUsed/>
    <w:rsid w:val="00533CB7"/>
    <w:pPr>
      <w:spacing w:after="0"/>
    </w:pPr>
    <w:rPr>
      <w:sz w:val="20"/>
      <w:szCs w:val="20"/>
    </w:rPr>
  </w:style>
  <w:style w:type="character" w:customStyle="1" w:styleId="a6">
    <w:name w:val="Текст сноски Знак"/>
    <w:basedOn w:val="a0"/>
    <w:link w:val="a5"/>
    <w:uiPriority w:val="99"/>
    <w:semiHidden/>
    <w:rsid w:val="00533CB7"/>
    <w:rPr>
      <w:rFonts w:ascii="Times New Roman" w:hAnsi="Times New Roman"/>
      <w:sz w:val="20"/>
      <w:szCs w:val="20"/>
    </w:rPr>
  </w:style>
  <w:style w:type="character" w:styleId="a7">
    <w:name w:val="footnote reference"/>
    <w:basedOn w:val="a0"/>
    <w:uiPriority w:val="99"/>
    <w:semiHidden/>
    <w:unhideWhenUsed/>
    <w:rsid w:val="00533CB7"/>
    <w:rPr>
      <w:vertAlign w:val="superscript"/>
    </w:rPr>
  </w:style>
  <w:style w:type="paragraph" w:styleId="a8">
    <w:name w:val="List Paragraph"/>
    <w:basedOn w:val="a"/>
    <w:uiPriority w:val="34"/>
    <w:qFormat/>
    <w:rsid w:val="009F1E37"/>
    <w:pPr>
      <w:ind w:left="720"/>
      <w:contextualSpacing/>
    </w:pPr>
  </w:style>
  <w:style w:type="character" w:customStyle="1" w:styleId="10">
    <w:name w:val="Заголовок 1 Знак"/>
    <w:basedOn w:val="a0"/>
    <w:link w:val="1"/>
    <w:uiPriority w:val="9"/>
    <w:rsid w:val="007A7973"/>
    <w:rPr>
      <w:rFonts w:ascii="Times New Roman" w:eastAsia="Times New Roman" w:hAnsi="Times New Roman" w:cs="Times New Roman"/>
      <w:b/>
      <w:bCs/>
      <w:kern w:val="36"/>
      <w:sz w:val="48"/>
      <w:szCs w:val="48"/>
      <w:lang w:eastAsia="ru-RU"/>
    </w:rPr>
  </w:style>
  <w:style w:type="character" w:customStyle="1" w:styleId="sr-only">
    <w:name w:val="sr-only"/>
    <w:basedOn w:val="a0"/>
    <w:rsid w:val="00946147"/>
  </w:style>
  <w:style w:type="character" w:customStyle="1" w:styleId="30">
    <w:name w:val="Заголовок 3 Знак"/>
    <w:basedOn w:val="a0"/>
    <w:link w:val="3"/>
    <w:uiPriority w:val="9"/>
    <w:semiHidden/>
    <w:rsid w:val="004F27E5"/>
    <w:rPr>
      <w:rFonts w:asciiTheme="majorHAnsi" w:eastAsiaTheme="majorEastAsia" w:hAnsiTheme="majorHAnsi" w:cstheme="majorBidi"/>
      <w:color w:val="1F3763" w:themeColor="accent1" w:themeShade="7F"/>
      <w:sz w:val="24"/>
      <w:szCs w:val="24"/>
    </w:rPr>
  </w:style>
  <w:style w:type="paragraph" w:styleId="a9">
    <w:name w:val="Normal (Web)"/>
    <w:basedOn w:val="a"/>
    <w:uiPriority w:val="99"/>
    <w:semiHidden/>
    <w:unhideWhenUsed/>
    <w:rsid w:val="006E0483"/>
    <w:pPr>
      <w:spacing w:before="100" w:beforeAutospacing="1" w:after="100" w:afterAutospacing="1"/>
    </w:pPr>
    <w:rPr>
      <w:rFonts w:eastAsia="Times New Roman" w:cs="Times New Roman"/>
      <w:kern w:val="0"/>
      <w:sz w:val="24"/>
      <w:szCs w:val="24"/>
      <w:lang w:eastAsia="ru-RU"/>
      <w14:ligatures w14:val="none"/>
    </w:rPr>
  </w:style>
  <w:style w:type="character" w:styleId="aa">
    <w:name w:val="Emphasis"/>
    <w:basedOn w:val="a0"/>
    <w:uiPriority w:val="20"/>
    <w:qFormat/>
    <w:rsid w:val="003668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7542">
      <w:bodyDiv w:val="1"/>
      <w:marLeft w:val="0"/>
      <w:marRight w:val="0"/>
      <w:marTop w:val="0"/>
      <w:marBottom w:val="0"/>
      <w:divBdr>
        <w:top w:val="none" w:sz="0" w:space="0" w:color="auto"/>
        <w:left w:val="none" w:sz="0" w:space="0" w:color="auto"/>
        <w:bottom w:val="none" w:sz="0" w:space="0" w:color="auto"/>
        <w:right w:val="none" w:sz="0" w:space="0" w:color="auto"/>
      </w:divBdr>
    </w:div>
    <w:div w:id="191041081">
      <w:bodyDiv w:val="1"/>
      <w:marLeft w:val="0"/>
      <w:marRight w:val="0"/>
      <w:marTop w:val="0"/>
      <w:marBottom w:val="0"/>
      <w:divBdr>
        <w:top w:val="none" w:sz="0" w:space="0" w:color="auto"/>
        <w:left w:val="none" w:sz="0" w:space="0" w:color="auto"/>
        <w:bottom w:val="none" w:sz="0" w:space="0" w:color="auto"/>
        <w:right w:val="none" w:sz="0" w:space="0" w:color="auto"/>
      </w:divBdr>
    </w:div>
    <w:div w:id="351928696">
      <w:bodyDiv w:val="1"/>
      <w:marLeft w:val="0"/>
      <w:marRight w:val="0"/>
      <w:marTop w:val="0"/>
      <w:marBottom w:val="0"/>
      <w:divBdr>
        <w:top w:val="none" w:sz="0" w:space="0" w:color="auto"/>
        <w:left w:val="none" w:sz="0" w:space="0" w:color="auto"/>
        <w:bottom w:val="none" w:sz="0" w:space="0" w:color="auto"/>
        <w:right w:val="none" w:sz="0" w:space="0" w:color="auto"/>
      </w:divBdr>
    </w:div>
    <w:div w:id="646982430">
      <w:bodyDiv w:val="1"/>
      <w:marLeft w:val="0"/>
      <w:marRight w:val="0"/>
      <w:marTop w:val="0"/>
      <w:marBottom w:val="0"/>
      <w:divBdr>
        <w:top w:val="none" w:sz="0" w:space="0" w:color="auto"/>
        <w:left w:val="none" w:sz="0" w:space="0" w:color="auto"/>
        <w:bottom w:val="none" w:sz="0" w:space="0" w:color="auto"/>
        <w:right w:val="none" w:sz="0" w:space="0" w:color="auto"/>
      </w:divBdr>
    </w:div>
    <w:div w:id="776870490">
      <w:bodyDiv w:val="1"/>
      <w:marLeft w:val="0"/>
      <w:marRight w:val="0"/>
      <w:marTop w:val="0"/>
      <w:marBottom w:val="0"/>
      <w:divBdr>
        <w:top w:val="none" w:sz="0" w:space="0" w:color="auto"/>
        <w:left w:val="none" w:sz="0" w:space="0" w:color="auto"/>
        <w:bottom w:val="none" w:sz="0" w:space="0" w:color="auto"/>
        <w:right w:val="none" w:sz="0" w:space="0" w:color="auto"/>
      </w:divBdr>
    </w:div>
    <w:div w:id="887492088">
      <w:bodyDiv w:val="1"/>
      <w:marLeft w:val="0"/>
      <w:marRight w:val="0"/>
      <w:marTop w:val="0"/>
      <w:marBottom w:val="0"/>
      <w:divBdr>
        <w:top w:val="none" w:sz="0" w:space="0" w:color="auto"/>
        <w:left w:val="none" w:sz="0" w:space="0" w:color="auto"/>
        <w:bottom w:val="none" w:sz="0" w:space="0" w:color="auto"/>
        <w:right w:val="none" w:sz="0" w:space="0" w:color="auto"/>
      </w:divBdr>
    </w:div>
    <w:div w:id="954944008">
      <w:bodyDiv w:val="1"/>
      <w:marLeft w:val="0"/>
      <w:marRight w:val="0"/>
      <w:marTop w:val="0"/>
      <w:marBottom w:val="0"/>
      <w:divBdr>
        <w:top w:val="none" w:sz="0" w:space="0" w:color="auto"/>
        <w:left w:val="none" w:sz="0" w:space="0" w:color="auto"/>
        <w:bottom w:val="none" w:sz="0" w:space="0" w:color="auto"/>
        <w:right w:val="none" w:sz="0" w:space="0" w:color="auto"/>
      </w:divBdr>
    </w:div>
    <w:div w:id="1323461415">
      <w:bodyDiv w:val="1"/>
      <w:marLeft w:val="0"/>
      <w:marRight w:val="0"/>
      <w:marTop w:val="0"/>
      <w:marBottom w:val="0"/>
      <w:divBdr>
        <w:top w:val="none" w:sz="0" w:space="0" w:color="auto"/>
        <w:left w:val="none" w:sz="0" w:space="0" w:color="auto"/>
        <w:bottom w:val="none" w:sz="0" w:space="0" w:color="auto"/>
        <w:right w:val="none" w:sz="0" w:space="0" w:color="auto"/>
      </w:divBdr>
      <w:divsChild>
        <w:div w:id="1862863995">
          <w:marLeft w:val="0"/>
          <w:marRight w:val="75"/>
          <w:marTop w:val="0"/>
          <w:marBottom w:val="0"/>
          <w:divBdr>
            <w:top w:val="none" w:sz="0" w:space="0" w:color="auto"/>
            <w:left w:val="none" w:sz="0" w:space="0" w:color="auto"/>
            <w:bottom w:val="none" w:sz="0" w:space="0" w:color="auto"/>
            <w:right w:val="none" w:sz="0" w:space="0" w:color="auto"/>
          </w:divBdr>
        </w:div>
        <w:div w:id="1379628486">
          <w:marLeft w:val="0"/>
          <w:marRight w:val="75"/>
          <w:marTop w:val="0"/>
          <w:marBottom w:val="0"/>
          <w:divBdr>
            <w:top w:val="none" w:sz="0" w:space="0" w:color="auto"/>
            <w:left w:val="none" w:sz="0" w:space="0" w:color="auto"/>
            <w:bottom w:val="none" w:sz="0" w:space="0" w:color="auto"/>
            <w:right w:val="none" w:sz="0" w:space="0" w:color="auto"/>
          </w:divBdr>
        </w:div>
      </w:divsChild>
    </w:div>
    <w:div w:id="1491095458">
      <w:bodyDiv w:val="1"/>
      <w:marLeft w:val="0"/>
      <w:marRight w:val="0"/>
      <w:marTop w:val="0"/>
      <w:marBottom w:val="0"/>
      <w:divBdr>
        <w:top w:val="none" w:sz="0" w:space="0" w:color="auto"/>
        <w:left w:val="none" w:sz="0" w:space="0" w:color="auto"/>
        <w:bottom w:val="none" w:sz="0" w:space="0" w:color="auto"/>
        <w:right w:val="none" w:sz="0" w:space="0" w:color="auto"/>
      </w:divBdr>
    </w:div>
    <w:div w:id="1723672592">
      <w:bodyDiv w:val="1"/>
      <w:marLeft w:val="0"/>
      <w:marRight w:val="0"/>
      <w:marTop w:val="0"/>
      <w:marBottom w:val="0"/>
      <w:divBdr>
        <w:top w:val="none" w:sz="0" w:space="0" w:color="auto"/>
        <w:left w:val="none" w:sz="0" w:space="0" w:color="auto"/>
        <w:bottom w:val="none" w:sz="0" w:space="0" w:color="auto"/>
        <w:right w:val="none" w:sz="0" w:space="0" w:color="auto"/>
      </w:divBdr>
    </w:div>
    <w:div w:id="2013483255">
      <w:bodyDiv w:val="1"/>
      <w:marLeft w:val="0"/>
      <w:marRight w:val="0"/>
      <w:marTop w:val="0"/>
      <w:marBottom w:val="0"/>
      <w:divBdr>
        <w:top w:val="none" w:sz="0" w:space="0" w:color="auto"/>
        <w:left w:val="none" w:sz="0" w:space="0" w:color="auto"/>
        <w:bottom w:val="none" w:sz="0" w:space="0" w:color="auto"/>
        <w:right w:val="none" w:sz="0" w:space="0" w:color="auto"/>
      </w:divBdr>
    </w:div>
    <w:div w:id="2068674824">
      <w:bodyDiv w:val="1"/>
      <w:marLeft w:val="0"/>
      <w:marRight w:val="0"/>
      <w:marTop w:val="0"/>
      <w:marBottom w:val="0"/>
      <w:divBdr>
        <w:top w:val="none" w:sz="0" w:space="0" w:color="auto"/>
        <w:left w:val="none" w:sz="0" w:space="0" w:color="auto"/>
        <w:bottom w:val="none" w:sz="0" w:space="0" w:color="auto"/>
        <w:right w:val="none" w:sz="0" w:space="0" w:color="auto"/>
      </w:divBdr>
    </w:div>
    <w:div w:id="2117484737">
      <w:bodyDiv w:val="1"/>
      <w:marLeft w:val="0"/>
      <w:marRight w:val="0"/>
      <w:marTop w:val="0"/>
      <w:marBottom w:val="0"/>
      <w:divBdr>
        <w:top w:val="none" w:sz="0" w:space="0" w:color="auto"/>
        <w:left w:val="none" w:sz="0" w:space="0" w:color="auto"/>
        <w:bottom w:val="none" w:sz="0" w:space="0" w:color="auto"/>
        <w:right w:val="none" w:sz="0" w:space="0" w:color="auto"/>
      </w:divBdr>
    </w:div>
    <w:div w:id="21447322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cambridge.org/core/search?filters%5BauthorTerms%5D=Shizuka%20Sekita&amp;eventCode=SE-AU" TargetMode="External"/><Relationship Id="rId1" Type="http://schemas.openxmlformats.org/officeDocument/2006/relationships/hyperlink" Target="https://www.cambridge.org/core/search?filters%5BauthorTerms%5D=Andrea%20Sticha&amp;eventCode=SE-A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DD9D2-F2E8-4359-BF28-679F870A7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5410</Words>
  <Characters>30841</Characters>
  <Application>Microsoft Office Word</Application>
  <DocSecurity>0</DocSecurity>
  <Lines>257</Lines>
  <Paragraphs>72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Sindarov Fazliddin</dc:creator>
  <cp:keywords/>
  <dc:description/>
  <cp:lastModifiedBy>Sirojiddin Abrorov</cp:lastModifiedBy>
  <cp:revision>3</cp:revision>
  <dcterms:created xsi:type="dcterms:W3CDTF">2024-06-04T07:12:00Z</dcterms:created>
  <dcterms:modified xsi:type="dcterms:W3CDTF">2024-06-04T12:59:00Z</dcterms:modified>
</cp:coreProperties>
</file>